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="http://schemas.openxmlformats.org/drawingml/2006/wordprocessingDrawing" xmlns:o="urn:schemas-microsoft-com:office:office" xmlns:v="urn:schemas-microsoft-com:vml" xmlns:w="http://schemas.openxmlformats.org/wordprocessingml/2006/main" xmlns:r="http://schemas.openxmlformats.org/officeDocument/2006/relationships" xmlns:mc="http://schemas.openxmlformats.org/markup-compatibility/2006" xmlns:w10="urn:schemas-microsoft-com:office:word" xmlns:wps="http://schemas.microsoft.com/office/word/2010/wordprocessingShape" xmlns:w14="http://schemas.microsoft.com/office/word/2010/wordml" xmlns:wp14="http://schemas.microsoft.com/office/word/2010/wordprocessingDrawing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!--  bidi  --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noProof/>
                                <w:position w:val="-6"/>
                                <!-- rtl --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_odt_logo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_odt_hyperlink" w:history="1" w:tooltip="Doc Translator - www.onlinedoctranslator.com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!-- rtl -->
                                </w:rPr>
                                <w:t xml:space="preserve">Traducido del inglés al español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!-- rtl -->
                          </w:rPr>
                          <w:t xml:space="preserve">Traducido del inglés al español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pPr>
        <w:jc w:val="center"/>
        <w:rPr>
          <w:rFonts w:ascii="微软雅黑" w:hAnsi="微软雅黑" w:eastAsia="微软雅黑" w:cs="微软雅黑"/>
          <w:sz w:val="52"/>
          <w:szCs w:val="52"/>
        </w:rPr>
      </w:pPr>
      <w:bookmarkStart w:id="37" w:name="_GoBack"/>
      <w:bookmarkEnd w:id="37"/>
    </w:p>
    <w:p>
      <w:pPr>
        <w:jc w:val="center"/>
        <w:rPr>
          <w:rFonts w:ascii="微软雅黑" w:hAnsi="微软雅黑" w:eastAsia="微软雅黑" w:cs="Arial"/>
          <w:sz w:val="52"/>
          <w:szCs w:val="52"/>
        </w:rPr>
      </w:pPr>
    </w:p>
    <w:p>
      <w:pPr>
        <w:ind w:left="-840" w:leftChars="-400" w:right="-727" w:rightChars="-346"/>
        <w:jc w:val="center"/>
        <w:rPr>
          <w:rFonts w:ascii="微软雅黑" w:hAnsi="微软雅黑" w:eastAsia="微软雅黑" w:cs="Arial"/>
          <w:b/>
          <w:sz w:val="36"/>
          <w:szCs w:val="36"/>
        </w:rPr>
      </w:pPr>
      <w:r>
        <w:rPr>
          <w:rFonts w:hint="eastAsia" w:ascii="微软雅黑" w:hAnsi="微软雅黑" w:eastAsia="微软雅黑" w:cs="Arial"/>
          <w:b/>
          <w:sz w:val="36"/>
          <w:szCs w:val="36"/>
        </w:rPr>
        <w:t xml:space="preserve"> </w:t>
      </w:r>
      <w:r>
        <w:rPr>
          <w:rFonts w:ascii="微软雅黑" w:hAnsi="微软雅黑" w:eastAsia="微软雅黑" w:cs="Arial"/>
          <w:b/>
          <w:sz w:val="36"/>
          <w:szCs w:val="36"/>
        </w:rPr>
        <w:t xml:space="preserve">1550 nm</w:t>
      </w:r>
      <w:r>
        <w:rPr>
          <w:rFonts w:hint="eastAsia" w:ascii="微软雅黑" w:hAnsi="微软雅黑" w:eastAsia="微软雅黑" w:cs="Arial"/>
          <w:b/>
          <w:sz w:val="36"/>
          <w:szCs w:val="36"/>
        </w:rPr>
        <w:t>Transmisor óptico modulado externamente (modelo superior)</w:t>
      </w:r>
    </w:p>
    <w:p>
      <w:pPr>
        <w:jc w:val="center"/>
        <w:rPr>
          <w:rFonts w:ascii="微软雅黑" w:hAnsi="微软雅黑" w:eastAsia="微软雅黑" w:cs="Arial"/>
          <w:b/>
          <w:sz w:val="36"/>
          <w:szCs w:val="36"/>
        </w:rPr>
      </w:pPr>
    </w:p>
    <w:p>
      <w:pPr>
        <w:ind w:firstLine="1921" w:firstLineChars="600"/>
        <w:rPr>
          <w:rFonts w:ascii="微软雅黑" w:hAnsi="微软雅黑" w:eastAsia="微软雅黑" w:cs="Arial"/>
          <w:b/>
          <w:sz w:val="32"/>
          <w:szCs w:val="32"/>
        </w:rPr>
      </w:pPr>
      <w:r>
        <w:rPr>
          <w:rFonts w:ascii="微软雅黑" w:hAnsi="微软雅黑" w:eastAsia="微软雅黑" w:cs="Arial"/>
          <w:b/>
          <w:sz w:val="32"/>
          <w:szCs w:val="32"/>
        </w:rPr>
        <w:t xml:space="preserve">Modelo:</w:t>
      </w:r>
      <w:r>
        <w:rPr>
          <w:rFonts w:hint="eastAsia" w:ascii="微软雅黑" w:hAnsi="微软雅黑" w:eastAsia="微软雅黑" w:cs="Arial"/>
          <w:b/>
          <w:sz w:val="32"/>
          <w:szCs w:val="32"/>
        </w:rPr>
        <w:t>TWT-2000</w:t>
      </w:r>
      <w:r>
        <w:rPr>
          <w:rFonts w:ascii="微软雅黑" w:hAnsi="微软雅黑" w:eastAsia="微软雅黑" w:cs="Arial"/>
          <w:b/>
          <w:sz w:val="32"/>
          <w:szCs w:val="32"/>
        </w:rPr>
        <w:t xml:space="preserve">Serie</w:t>
      </w:r>
    </w:p>
    <w:p>
      <w:pPr>
        <w:jc w:val="center"/>
        <w:rPr>
          <w:rFonts w:ascii="微软雅黑" w:hAnsi="微软雅黑" w:eastAsia="微软雅黑" w:cs="Arial"/>
          <w:b/>
          <w:sz w:val="32"/>
          <w:szCs w:val="32"/>
        </w:rPr>
      </w:pPr>
    </w:p>
    <w:p>
      <w:pPr>
        <w:rPr>
          <w:rFonts w:ascii="微软雅黑" w:hAnsi="微软雅黑" w:eastAsia="微软雅黑" w:cs="Arial"/>
          <w:b/>
          <w:sz w:val="32"/>
          <w:szCs w:val="32"/>
        </w:rPr>
      </w:pPr>
    </w:p>
    <w:p>
      <w:pPr>
        <w:ind w:firstLine="1921" w:firstLineChars="600"/>
        <w:rPr>
          <w:rFonts w:ascii="微软雅黑" w:hAnsi="微软雅黑" w:eastAsia="微软雅黑" w:cs="Arial"/>
          <w:b/>
          <w:sz w:val="32"/>
          <w:szCs w:val="32"/>
        </w:rPr>
      </w:pPr>
      <w:r>
        <w:rPr>
          <w:rFonts w:ascii="微软雅黑" w:hAnsi="微软雅黑" w:eastAsia="微软雅黑" w:cs="Arial"/>
          <w:b/>
          <w:sz w:val="32"/>
          <w:szCs w:val="32"/>
        </w:rPr>
        <w:t>Especificaciones técnicas</w:t>
      </w:r>
    </w:p>
    <w:p>
      <w:pPr>
        <w:rPr>
          <w:rFonts w:ascii="微软雅黑" w:hAnsi="微软雅黑" w:eastAsia="微软雅黑" w:cs="Arial"/>
          <w:sz w:val="32"/>
          <w:szCs w:val="32"/>
        </w:rPr>
      </w:pPr>
    </w:p>
    <w:p>
      <w:pPr>
        <w:rPr>
          <w:rFonts w:ascii="微软雅黑" w:hAnsi="微软雅黑" w:eastAsia="微软雅黑" w:cs="Arial"/>
          <w:sz w:val="44"/>
          <w:szCs w:val="21"/>
        </w:rPr>
      </w:pPr>
    </w:p>
    <w:p>
      <w:pPr>
        <w:jc w:val="center"/>
        <w:rPr>
          <w:rFonts w:ascii="微软雅黑" w:hAnsi="微软雅黑" w:eastAsia="微软雅黑" w:cs="Arial"/>
        </w:rPr>
      </w:pPr>
    </w:p>
    <w:p>
      <w:pPr>
        <w:jc w:val="center"/>
        <w:rPr>
          <w:rFonts w:ascii="微软雅黑" w:hAnsi="微软雅黑" w:eastAsia="微软雅黑" w:cs="Arial"/>
        </w:rPr>
      </w:pPr>
    </w:p>
    <w:p>
      <w:pPr>
        <w:jc w:val="center"/>
        <w:rPr>
          <w:rFonts w:ascii="微软雅黑" w:hAnsi="微软雅黑" w:eastAsia="微软雅黑" w:cs="Arial"/>
        </w:rPr>
      </w:pPr>
    </w:p>
    <w:p>
      <w:pPr>
        <w:rPr>
          <w:rFonts w:ascii="微软雅黑" w:hAnsi="微软雅黑" w:eastAsia="微软雅黑" w:cs="Arial"/>
          <w:szCs w:val="21"/>
        </w:rPr>
      </w:pPr>
    </w:p>
    <w:p>
      <w:pPr>
        <w:rPr>
          <w:rFonts w:ascii="微软雅黑" w:hAnsi="微软雅黑" w:eastAsia="微软雅黑" w:cs="Arial"/>
          <w:b/>
          <w:szCs w:val="21"/>
        </w:rPr>
      </w:pPr>
    </w:p>
    <w:p>
      <w:pPr>
        <w:rPr>
          <w:rFonts w:ascii="微软雅黑" w:hAnsi="微软雅黑" w:eastAsia="微软雅黑" w:cs="Arial"/>
          <w:b/>
          <w:szCs w:val="21"/>
        </w:rPr>
      </w:pPr>
    </w:p>
    <w:p>
      <w:pPr>
        <w:rPr>
          <w:rFonts w:ascii="Arial" w:hAnsi="Arial" w:eastAsia="黑体" w:cs="Arial"/>
          <w:b/>
          <w:bCs/>
          <w:sz w:val="28"/>
          <w:szCs w:val="28"/>
        </w:rPr>
      </w:pPr>
    </w:p>
    <w:p>
      <w:pPr>
        <w:pStyle w:val="30"/>
        <w:jc w:val="center"/>
        <w:rPr>
          <w:rFonts w:ascii="微软雅黑" w:hAnsi="微软雅黑" w:eastAsia="微软雅黑"/>
          <w:b/>
          <w:color w:val="auto"/>
          <w:sz w:val="36"/>
          <w:szCs w:val="28"/>
          <w:lang w:val="zh-CN"/>
        </w:rPr>
      </w:pPr>
    </w:p>
    <w:p>
      <w:pPr>
        <w:pStyle w:val="30"/>
        <w:jc w:val="center"/>
        <w:rPr>
          <w:rFonts w:ascii="微软雅黑" w:hAnsi="微软雅黑" w:eastAsia="微软雅黑"/>
          <w:b/>
          <w:color w:val="auto"/>
          <w:sz w:val="36"/>
          <w:szCs w:val="28"/>
          <w:lang w:val="zh-CN"/>
        </w:rPr>
      </w:pPr>
      <w:r>
        <w:rPr>
          <w:rFonts w:hint="eastAsia" w:ascii="微软雅黑" w:hAnsi="微软雅黑" w:eastAsia="微软雅黑"/>
          <w:b/>
          <w:color w:val="auto"/>
          <w:sz w:val="36"/>
          <w:szCs w:val="28"/>
          <w:lang w:val="zh-CN"/>
        </w:rPr>
        <w:t>Contenido</w:t>
      </w:r>
    </w:p>
    <w:p>
      <w:pPr>
        <w:pStyle w:val="38"/>
        <w:tabs>
          <w:tab w:val="right" w:leader="dot" w:pos="8313"/>
        </w:tabs>
        <w:rPr>
          <w:rFonts w:ascii="微软雅黑" w:hAnsi="微软雅黑" w:eastAsia="微软雅黑" w:cs="微软雅黑"/>
          <w:b/>
          <w:sz w:val="24"/>
          <w:szCs w:val="21"/>
        </w:rPr>
      </w:pPr>
    </w:p>
    <w:sdt>
      <w:sdtPr>
        <w:rPr>
          <w:rFonts w:ascii="宋体" w:hAnsi="宋体" w:eastAsia="宋体" w:cs="Times New Roman"/>
          <w:kern w:val="0"/>
          <w:sz w:val="20"/>
          <w:szCs w:val="20"/>
        </w:rPr>
        <w:id w:val="147463765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="微软雅黑"/>
          <w:bCs/>
          <w:kern w:val="0"/>
          <w:sz w:val="20"/>
          <w:szCs w:val="30"/>
        </w:rPr>
      </w:sdtEndPr>
      <w:sdtContent>
        <w:p>
          <w:pPr>
            <w:tabs>
              <w:tab w:val="right" w:leader="dot" w:pos="8313"/>
            </w:tabs>
            <w:jc w:val="center"/>
            <w:rPr>
              <w:rFonts w:ascii="微软雅黑" w:hAnsi="微软雅黑" w:eastAsia="微软雅黑" w:cs="微软雅黑"/>
              <w:bCs/>
              <w:szCs w:val="30"/>
            </w:rPr>
          </w:pPr>
          <w:r>
            <w:rPr>
              <w:rFonts w:ascii="微软雅黑" w:hAnsi="微软雅黑" w:eastAsia="微软雅黑" w:cs="微软雅黑"/>
              <w:b/>
              <w:bCs/>
              <w:sz w:val="30"/>
              <w:szCs w:val="30"/>
            </w:rPr>
            <w:fldChar w:fldCharType="begin"/>
          </w:r>
          <w:r>
            <w:rPr>
              <w:rFonts w:ascii="微软雅黑" w:hAnsi="微软雅黑" w:eastAsia="微软雅黑" w:cs="微软雅黑"/>
              <w:b/>
              <w:bCs/>
              <w:sz w:val="30"/>
              <w:szCs w:val="30"/>
            </w:rPr>
            <w:instrText xml:space="preserve">TOC \o "1-3" \h \u </w:instrText>
          </w:r>
          <w:r>
            <w:rPr>
              <w:rFonts w:ascii="微软雅黑" w:hAnsi="微软雅黑" w:eastAsia="微软雅黑" w:cs="微软雅黑"/>
              <w:b/>
              <w:bCs/>
              <w:sz w:val="30"/>
              <w:szCs w:val="30"/>
            </w:rPr>
            <w:fldChar w:fldCharType="separate"/>
          </w:r>
        </w:p>
        <w:p>
          <w:pPr>
            <w:pStyle w:val="13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"_Toc16290" </w:instrText>
          </w:r>
          <w:r>
            <w:fldChar w:fldCharType="separate"/>
          </w:r>
          <w:r>
            <w:rPr>
              <w:rFonts w:ascii="微软雅黑" w:hAnsi="微软雅黑" w:eastAsia="微软雅黑" w:cs="Times New Roman"/>
            </w:rPr>
            <w:t xml:space="preserve">I.</w:t>
          </w:r>
          <w:r>
            <w:rPr>
              <w:rFonts w:ascii="微软雅黑" w:hAnsi="微软雅黑" w:eastAsia="微软雅黑" w:cs="Arial"/>
              <w:szCs w:val="32"/>
            </w:rPr>
            <w:t>Descripción general de los productos</w:t>
          </w:r>
          <w:r>
            <w:tab/>
          </w:r>
          <w:r>
            <w:fldChar w:fldCharType="begin"/>
          </w:r>
          <w:r>
            <w:instrText xml:space="preserve"> PAGEREF _Toc16290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"_Toc9579" </w:instrText>
          </w:r>
          <w:r>
            <w:fldChar w:fldCharType="separate"/>
          </w:r>
          <w:r>
            <w:rPr>
              <w:rFonts w:ascii="微软雅黑" w:hAnsi="微软雅黑" w:eastAsia="微软雅黑" w:cs="Times New Roman"/>
              <w:szCs w:val="32"/>
            </w:rPr>
            <w:t xml:space="preserve">segundo.</w:t>
          </w:r>
          <w:r>
            <w:rPr>
              <w:rFonts w:hint="eastAsia" w:ascii="微软雅黑" w:hAnsi="微软雅黑" w:eastAsia="微软雅黑" w:cs="Times New Roman"/>
              <w:szCs w:val="32"/>
            </w:rPr>
            <w:t>Características</w:t>
          </w:r>
          <w:r>
            <w:tab/>
          </w:r>
          <w:r>
            <w:fldChar w:fldCharType="begin"/>
          </w:r>
          <w:r>
            <w:instrText xml:space="preserve"> PAGEREF _Toc9579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"_Toc14114" </w:instrText>
          </w:r>
          <w:r>
            <w:fldChar w:fldCharType="separate"/>
          </w:r>
          <w:r>
            <w:rPr>
              <w:rFonts w:ascii="微软雅黑" w:hAnsi="微软雅黑" w:eastAsia="微软雅黑" w:cs="Times New Roman"/>
              <w:szCs w:val="32"/>
            </w:rPr>
            <w:t xml:space="preserve">III.</w:t>
          </w:r>
          <w:r>
            <w:rPr>
              <w:rFonts w:hint="eastAsia" w:ascii="微软雅黑" w:hAnsi="微软雅黑" w:eastAsia="微软雅黑"/>
              <w:szCs w:val="32"/>
            </w:rPr>
            <w:t>Índice técnico principal</w:t>
          </w:r>
          <w:r>
            <w:tab/>
          </w:r>
          <w:r>
            <w:fldChar w:fldCharType="begin"/>
          </w:r>
          <w:r>
            <w:instrText xml:space="preserve"> PAGEREF _Toc14114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"_Toc3513" </w:instrText>
          </w:r>
          <w:r>
            <w:fldChar w:fldCharType="separate"/>
          </w:r>
          <w:r>
            <w:rPr>
              <w:rFonts w:ascii="微软雅黑" w:hAnsi="微软雅黑" w:eastAsia="微软雅黑" w:cs="Times New Roman"/>
              <w:szCs w:val="32"/>
            </w:rPr>
            <w:t xml:space="preserve">IV.</w:t>
          </w:r>
          <w:r>
            <w:rPr>
              <w:rFonts w:hint="eastAsia" w:ascii="微软雅黑" w:hAnsi="微软雅黑" w:eastAsia="微软雅黑"/>
              <w:szCs w:val="32"/>
            </w:rPr>
            <w:t>Diagrama</w:t>
          </w:r>
          <w:r>
            <w:tab/>
          </w:r>
          <w:r>
            <w:fldChar w:fldCharType="begin"/>
          </w:r>
          <w:r>
            <w:instrText xml:space="preserve"> PAGEREF _Toc3513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"_Toc31725" </w:instrText>
          </w:r>
          <w:r>
            <w:fldChar w:fldCharType="separate"/>
          </w:r>
          <w:r>
            <w:rPr>
              <w:rFonts w:ascii="微软雅黑" w:hAnsi="微软雅黑" w:eastAsia="微软雅黑" w:cs="Times New Roman"/>
              <w:szCs w:val="32"/>
            </w:rPr>
            <w:t xml:space="preserve">V.</w:t>
          </w:r>
          <w:r>
            <w:rPr>
              <w:rFonts w:hint="eastAsia" w:ascii="微软雅黑" w:hAnsi="微软雅黑" w:eastAsia="微软雅黑"/>
              <w:szCs w:val="32"/>
            </w:rPr>
            <w:t>Instrucciones del panel</w:t>
          </w:r>
          <w:r>
            <w:tab/>
          </w:r>
          <w:r>
            <w:fldChar w:fldCharType="begin"/>
          </w:r>
          <w:r>
            <w:instrText xml:space="preserve"> PAGEREF _Toc31725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"_Toc25305" </w:instrText>
          </w:r>
          <w:r>
            <w:fldChar w:fldCharType="separate"/>
          </w:r>
          <w:r>
            <w:rPr>
              <w:rFonts w:ascii="微软雅黑" w:hAnsi="微软雅黑" w:eastAsia="微软雅黑"/>
            </w:rPr>
            <w:t>5</w:t>
          </w:r>
          <w:r>
            <w:rPr>
              <w:rFonts w:hint="eastAsia" w:ascii="微软雅黑" w:hAnsi="微软雅黑" w:eastAsia="微软雅黑"/>
            </w:rPr>
            <w:t>.1 Panel frontal</w:t>
          </w:r>
          <w:r>
            <w:tab/>
          </w:r>
          <w:r>
            <w:fldChar w:fldCharType="begin"/>
          </w:r>
          <w:r>
            <w:instrText xml:space="preserve"> PAGEREF _Toc25305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"_Toc25885" </w:instrText>
          </w:r>
          <w:r>
            <w:fldChar w:fldCharType="separate"/>
          </w:r>
          <w:r>
            <w:rPr>
              <w:rFonts w:ascii="微软雅黑" w:hAnsi="微软雅黑" w:eastAsia="微软雅黑"/>
            </w:rPr>
            <w:t>5</w:t>
          </w:r>
          <w:r>
            <w:rPr>
              <w:rFonts w:hint="eastAsia" w:ascii="微软雅黑" w:hAnsi="微软雅黑" w:eastAsia="微软雅黑"/>
            </w:rPr>
            <w:t>.</w:t>
          </w:r>
          <w:r>
            <w:rPr>
              <w:rFonts w:ascii="微软雅黑" w:hAnsi="微软雅黑" w:eastAsia="微软雅黑"/>
            </w:rPr>
            <w:t xml:space="preserve">2</w:t>
          </w:r>
          <w:r>
            <w:rPr>
              <w:rFonts w:hint="eastAsia" w:ascii="微软雅黑" w:hAnsi="微软雅黑" w:eastAsia="微软雅黑"/>
            </w:rPr>
            <w:t>Panel trasero</w:t>
          </w:r>
          <w:r>
            <w:tab/>
          </w:r>
          <w:r>
            <w:fldChar w:fldCharType="begin"/>
          </w:r>
          <w:r>
            <w:instrText xml:space="preserve"> PAGEREF _Toc25885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"_Toc22883"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</w:rPr>
            <w:t>5.2.1 Doble 220</w:t>
          </w:r>
          <w:r>
            <w:rPr>
              <w:rFonts w:ascii="微软雅黑" w:hAnsi="微软雅黑" w:eastAsia="微软雅黑"/>
            </w:rPr>
            <w:t>V</w:t>
          </w:r>
          <w:r>
            <w:rPr>
              <w:rFonts w:hint="eastAsia" w:ascii="微软雅黑" w:hAnsi="微软雅黑" w:eastAsia="微软雅黑"/>
            </w:rPr>
            <w:t>/110</w:t>
          </w:r>
          <w:r>
            <w:rPr>
              <w:rFonts w:ascii="微软雅黑" w:hAnsi="微软雅黑" w:eastAsia="微软雅黑"/>
            </w:rPr>
            <w:t>V</w:t>
          </w:r>
          <w:r>
            <w:tab/>
          </w:r>
          <w:r>
            <w:fldChar w:fldCharType="begin"/>
          </w:r>
          <w:r>
            <w:instrText xml:space="preserve"> PAGEREF _Toc22883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"_Toc3458"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</w:rPr>
            <w:t>5.2.2 Doble 220</w:t>
          </w:r>
          <w:r>
            <w:rPr>
              <w:rFonts w:ascii="微软雅黑" w:hAnsi="微软雅黑" w:eastAsia="微软雅黑"/>
            </w:rPr>
            <w:t>V</w:t>
          </w:r>
          <w:r>
            <w:rPr>
              <w:rFonts w:hint="eastAsia" w:ascii="微软雅黑" w:hAnsi="微软雅黑" w:eastAsia="微软雅黑"/>
            </w:rPr>
            <w:t>/110</w:t>
          </w:r>
          <w:r>
            <w:rPr>
              <w:rFonts w:ascii="微软雅黑" w:hAnsi="微软雅黑" w:eastAsia="微软雅黑"/>
            </w:rPr>
            <w:t>V</w:t>
          </w:r>
          <w:r>
            <w:rPr>
              <w:rFonts w:hint="eastAsia" w:ascii="微软雅黑" w:hAnsi="微软雅黑" w:eastAsia="微软雅黑"/>
            </w:rPr>
            <w:t>+-48</w:t>
          </w:r>
          <w:r>
            <w:rPr>
              <w:rFonts w:ascii="微软雅黑" w:hAnsi="微软雅黑" w:eastAsia="微软雅黑"/>
            </w:rPr>
            <w:t>V</w:t>
          </w:r>
          <w:r>
            <w:tab/>
          </w:r>
          <w:r>
            <w:fldChar w:fldCharType="begin"/>
          </w:r>
          <w:r>
            <w:instrText xml:space="preserve"> PAGEREF _Toc3458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"_Toc24280" </w:instrText>
          </w:r>
          <w:r>
            <w:fldChar w:fldCharType="separate"/>
          </w:r>
          <w:r>
            <w:rPr>
              <w:rFonts w:hint="eastAsia" w:ascii="微软雅黑" w:hAnsi="微软雅黑" w:eastAsia="微软雅黑"/>
            </w:rPr>
            <w:t>5.2.3 Doble 48</w:t>
          </w:r>
          <w:r>
            <w:rPr>
              <w:rFonts w:ascii="微软雅黑" w:hAnsi="微软雅黑" w:eastAsia="微软雅黑"/>
            </w:rPr>
            <w:t>V</w:t>
          </w:r>
          <w:r>
            <w:tab/>
          </w:r>
          <w:r>
            <w:fldChar w:fldCharType="begin"/>
          </w:r>
          <w:r>
            <w:instrText xml:space="preserve"> PAGEREF _Toc24280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"_Toc1360" </w:instrText>
          </w:r>
          <w:r>
            <w:fldChar w:fldCharType="separate"/>
          </w:r>
          <w:r>
            <w:rPr>
              <w:rFonts w:ascii="微软雅黑" w:hAnsi="微软雅黑" w:eastAsia="微软雅黑" w:cs="Times New Roman"/>
              <w:szCs w:val="32"/>
            </w:rPr>
            <w:t xml:space="preserve">VI.</w:t>
          </w:r>
          <w:r>
            <w:rPr>
              <w:rFonts w:hint="eastAsia" w:ascii="微软雅黑" w:hAnsi="微软雅黑" w:eastAsia="微软雅黑"/>
              <w:szCs w:val="32"/>
            </w:rPr>
            <w:t>Guía de pedidos</w:t>
          </w:r>
          <w:r>
            <w:tab/>
          </w:r>
          <w:r>
            <w:fldChar w:fldCharType="begin"/>
          </w:r>
          <w:r>
            <w:instrText xml:space="preserve"> PAGEREF _Toc1360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"_Toc25182" </w:instrText>
          </w:r>
          <w:r>
            <w:fldChar w:fldCharType="separate"/>
          </w:r>
          <w:r>
            <w:rPr>
              <w:rFonts w:ascii="微软雅黑" w:hAnsi="微软雅黑" w:eastAsia="微软雅黑" w:cs="Times New Roman"/>
              <w:szCs w:val="32"/>
            </w:rPr>
            <w:t xml:space="preserve">VII.</w:t>
          </w:r>
          <w:r>
            <w:rPr>
              <w:rFonts w:hint="eastAsia" w:ascii="微软雅黑" w:hAnsi="微软雅黑" w:eastAsia="微软雅黑" w:cs="微软雅黑"/>
              <w:szCs w:val="32"/>
            </w:rPr>
            <w:t>Serie de productos</w:t>
          </w:r>
          <w:r>
            <w:tab/>
          </w:r>
          <w:r>
            <w:fldChar w:fldCharType="begin"/>
          </w:r>
          <w:r>
            <w:instrText xml:space="preserve"> PAGEREF _Toc25182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"_Toc20018" </w:instrText>
          </w:r>
          <w:r>
            <w:fldChar w:fldCharType="separate"/>
          </w:r>
          <w:r>
            <w:rPr>
              <w:rFonts w:ascii="微软雅黑" w:hAnsi="微软雅黑" w:eastAsia="微软雅黑" w:cs="Times New Roman"/>
              <w:bCs/>
              <w:kern w:val="44"/>
              <w:szCs w:val="44"/>
            </w:rPr>
            <w:t xml:space="preserve">VIII.</w:t>
          </w:r>
          <w:r>
            <w:rPr>
              <w:rFonts w:hint="eastAsia" w:ascii="微软雅黑" w:hAnsi="微软雅黑" w:eastAsia="微软雅黑"/>
              <w:bCs/>
              <w:kern w:val="44"/>
              <w:szCs w:val="32"/>
            </w:rPr>
            <w:t>Aplicaciones</w:t>
          </w:r>
          <w:r>
            <w:tab/>
          </w:r>
          <w:r>
            <w:fldChar w:fldCharType="begin"/>
          </w:r>
          <w:r>
            <w:instrText xml:space="preserve"> PAGEREF _Toc20018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right" w:leader="dot" w:pos="8313"/>
            </w:tabs>
          </w:pPr>
          <w:r>
            <w:fldChar w:fldCharType="begin"/>
          </w:r>
          <w:r>
            <w:instrText xml:space="preserve"> HYPERLINK \l "_Toc30506" </w:instrText>
          </w:r>
          <w:r>
            <w:fldChar w:fldCharType="separate"/>
          </w:r>
          <w:r>
            <w:rPr>
              <w:rFonts w:ascii="微软雅黑" w:hAnsi="微软雅黑" w:eastAsia="微软雅黑" w:cs="Times New Roman"/>
              <w:bCs/>
              <w:kern w:val="44"/>
              <w:szCs w:val="32"/>
            </w:rPr>
            <w:t xml:space="preserve">IX.</w:t>
          </w:r>
          <w:r>
            <w:rPr>
              <w:rFonts w:hint="eastAsia" w:ascii="微软雅黑" w:hAnsi="微软雅黑" w:eastAsia="微软雅黑"/>
              <w:bCs/>
              <w:kern w:val="44"/>
              <w:szCs w:val="32"/>
            </w:rPr>
            <w:t>Contáctenos</w:t>
          </w:r>
          <w:r>
            <w:tab/>
          </w:r>
          <w:r>
            <w:fldChar w:fldCharType="begin"/>
          </w:r>
          <w:r>
            <w:instrText xml:space="preserve"> PAGEREF _Toc30506 </w:instrText>
          </w:r>
          <w:r>
            <w:fldChar w:fldCharType="separate"/>
          </w:r>
          <w:r>
            <w:rPr>
              <w:rFonts w:hint="eastAsia"/>
              <w:b/>
              <w:bCs/>
            </w:rPr>
            <w:t>¡Vamos a ver qué pasa!</w:t>
          </w:r>
          <w:r>
            <w:fldChar w:fldCharType="end"/>
          </w:r>
          <w:r>
            <w:fldChar w:fldCharType="end"/>
          </w:r>
        </w:p>
        <w:p>
          <w:pPr>
            <w:pStyle w:val="38"/>
            <w:tabs>
              <w:tab w:val="right" w:leader="dot" w:pos="8313"/>
            </w:tabs>
            <w:jc w:val="center"/>
            <w:rPr>
              <w:rFonts w:ascii="微软雅黑" w:hAnsi="微软雅黑" w:eastAsia="微软雅黑" w:cs="微软雅黑"/>
              <w:b/>
              <w:bCs/>
              <w:sz w:val="30"/>
              <w:szCs w:val="30"/>
            </w:rPr>
          </w:pPr>
          <w:r>
            <w:rPr>
              <w:rFonts w:ascii="微软雅黑" w:hAnsi="微软雅黑" w:eastAsia="微软雅黑" w:cs="微软雅黑"/>
              <w:bCs/>
              <w:szCs w:val="30"/>
            </w:rPr>
            <w:fldChar w:fldCharType="end"/>
          </w:r>
        </w:p>
      </w:sdtContent>
    </w:sdt>
    <w:p>
      <w:pPr>
        <w:pStyle w:val="2"/>
        <w:numPr>
          <w:ilvl w:val="0"/>
          <w:numId w:val="1"/>
        </w:numPr>
        <w:rPr>
          <w:rFonts w:ascii="Arial" w:hAnsi="Arial" w:cs="Arial"/>
        </w:rPr>
      </w:pPr>
      <w:r>
        <w:rPr>
          <w:sz w:val="30"/>
          <w:szCs w:val="30"/>
        </w:rPr>
        <w:br w:type="page"/>
      </w:r>
      <w:bookmarkStart w:id="0" w:name="_Toc16290"/>
      <w:r>
        <w:rPr>
          <w:rFonts w:ascii="微软雅黑" w:hAnsi="微软雅黑" w:eastAsia="微软雅黑" w:cs="Arial"/>
          <w:sz w:val="32"/>
          <w:szCs w:val="32"/>
        </w:rPr>
        <w:t>Descripción general de los productos</w:t>
      </w:r>
      <w:bookmarkEnd w:id="0"/>
    </w:p>
    <w:p>
      <w:pPr>
        <w:widowControl/>
        <w:spacing w:line="480" w:lineRule="atLeast"/>
        <w:ind w:left="164"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El transmisor óptico modulado externamente TWT2000 de 1550 nm es el modelo superior con el mejor rendimiento y el índice más alto. Es la primera opción para la transmisión a larga distancia y las redes locales con cobertura de área extensa. Se aplica a: la modulación óptica y la inserción óptica de sistemas de transmisión óptica de 1550 nm de tamaño grande y mediano; la actualización y expansión de WDM y sus redes relacionadas. Es el equipo principal del sistema de transmisión de red de 1550 nm para triple play y FTTx.</w:t>
      </w:r>
    </w:p>
    <w:p>
      <w:pPr>
        <w:pStyle w:val="2"/>
        <w:numPr>
          <w:ilvl w:val="0"/>
          <w:numId w:val="1"/>
        </w:numPr>
        <w:rPr>
          <w:rFonts w:ascii="微软雅黑" w:hAnsi="微软雅黑" w:eastAsia="微软雅黑" w:cs="Times New Roman"/>
          <w:sz w:val="32"/>
          <w:szCs w:val="32"/>
        </w:rPr>
      </w:pPr>
      <w:bookmarkStart w:id="1" w:name="_Toc9579"/>
      <w:r>
        <w:rPr>
          <w:rFonts w:hint="eastAsia" w:ascii="微软雅黑" w:hAnsi="微软雅黑" w:eastAsia="微软雅黑" w:cs="Times New Roman"/>
          <w:sz w:val="32"/>
          <w:szCs w:val="32"/>
        </w:rPr>
        <w:t>Características</w:t>
      </w:r>
      <w:bookmarkEnd w:id="1"/>
    </w:p>
    <w:p>
      <w:pPr>
        <w:numPr>
          <w:ilvl w:val="0"/>
          <w:numId w:val="2"/>
        </w:numPr>
        <w:spacing w:line="480" w:lineRule="atLeast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Adopta un láser DFB de ancho de banda estrecho y bajo ruido como señal, y un modulador externo LiNbO3 lineal alto como modulación de señal externa.</w:t>
      </w:r>
    </w:p>
    <w:p>
      <w:pPr>
        <w:numPr>
          <w:ilvl w:val="0"/>
          <w:numId w:val="2"/>
        </w:numPr>
        <w:spacing w:line="480" w:lineRule="atLeast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El circuito de predistorsión perfecto garantiza el rendimiento perfecto de CTB y CSO en valores CNR estándar altos.</w:t>
      </w:r>
    </w:p>
    <w:p>
      <w:pPr>
        <w:numPr>
          <w:ilvl w:val="0"/>
          <w:numId w:val="2"/>
        </w:numPr>
        <w:spacing w:line="480" w:lineRule="atLeast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Circuito de supresión de banda dual SBS avanzado, SBS continuamente ajustable, ajustable, rango de ajuste: 13 ~ 19 para diferentes redes de distancia.</w:t>
      </w:r>
    </w:p>
    <w:p>
      <w:pPr>
        <w:numPr>
          <w:ilvl w:val="0"/>
          <w:numId w:val="2"/>
        </w:numPr>
        <w:spacing w:line="480" w:lineRule="atLeast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El control automático de ganancia (AGC) permite una salida estable en diferentes niveles de entrada de RF.</w:t>
      </w:r>
    </w:p>
    <w:p>
      <w:pPr>
        <w:numPr>
          <w:ilvl w:val="0"/>
          <w:numId w:val="2"/>
        </w:numPr>
        <w:spacing w:line="480" w:lineRule="atLeast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Se pueden optimizar diferentes redes mediante el ajuste de OMI.</w:t>
      </w:r>
    </w:p>
    <w:p>
      <w:pPr>
        <w:numPr>
          <w:ilvl w:val="0"/>
          <w:numId w:val="2"/>
        </w:numPr>
        <w:spacing w:line="480" w:lineRule="atLeast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Control de temperatura de la caja completamente automático, ventiladores inteligentes, los ventiladores comienzan a funcionar cuando la temperatura de la caja alcanza los 30 ℃.</w:t>
      </w:r>
    </w:p>
    <w:p>
      <w:pPr>
        <w:numPr>
          <w:ilvl w:val="0"/>
          <w:numId w:val="2"/>
        </w:numPr>
        <w:spacing w:line="480" w:lineRule="atLeast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Fuente de alimentación de respaldo dual incorporada, compatible con conexión en caliente y conmutación automática.</w:t>
      </w:r>
    </w:p>
    <w:p>
      <w:pPr>
        <w:numPr>
          <w:ilvl w:val="0"/>
          <w:numId w:val="2"/>
        </w:numPr>
        <w:spacing w:line="480" w:lineRule="atLeast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Los parámetros de trabajo de toda la máquina están controlados por un microprocesador y la pantalla de estado LCD en el panel frontal tiene muchas funciones como monitoreo del estado del láser, visualización de parámetros, alarma de falla, administración de red, etc.; una vez que los parámetros de trabajo del láser se desvían del rango permitido establecido por el software, el sistema emitirá una alarma de inmediato.</w:t>
      </w:r>
    </w:p>
    <w:p>
      <w:pPr>
        <w:numPr>
          <w:ilvl w:val="0"/>
          <w:numId w:val="2"/>
        </w:numPr>
        <w:spacing w:line="480" w:lineRule="atLeast"/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Se proporciona una interfaz RJ45 estándar, que admite la administración de red remota de SNMP y WEB, y el ajuste remoto de AGC, SBS, OMI y otras funciones.</w:t>
      </w:r>
    </w:p>
    <w:p>
      <w:pPr>
        <w:tabs>
          <w:tab w:val="left" w:pos="420"/>
        </w:tabs>
        <w:spacing w:line="480" w:lineRule="atLeast"/>
        <w:rPr>
          <w:rFonts w:ascii="微软雅黑" w:hAnsi="微软雅黑" w:eastAsia="微软雅黑" w:cs="微软雅黑"/>
          <w:szCs w:val="21"/>
        </w:rPr>
      </w:pPr>
    </w:p>
    <w:p>
      <w:pPr>
        <w:tabs>
          <w:tab w:val="left" w:pos="420"/>
        </w:tabs>
        <w:spacing w:line="480" w:lineRule="atLeast"/>
        <w:rPr>
          <w:rFonts w:ascii="微软雅黑" w:hAnsi="微软雅黑" w:eastAsia="微软雅黑" w:cs="微软雅黑"/>
          <w:szCs w:val="21"/>
        </w:rPr>
      </w:pPr>
    </w:p>
    <w:p>
      <w:pPr>
        <w:tabs>
          <w:tab w:val="left" w:pos="420"/>
        </w:tabs>
        <w:spacing w:line="480" w:lineRule="atLeast"/>
        <w:rPr>
          <w:rFonts w:ascii="微软雅黑" w:hAnsi="微软雅黑" w:eastAsia="微软雅黑" w:cs="微软雅黑"/>
          <w:szCs w:val="21"/>
        </w:rPr>
      </w:pPr>
    </w:p>
    <w:p>
      <w:pPr>
        <w:tabs>
          <w:tab w:val="left" w:pos="420"/>
        </w:tabs>
        <w:spacing w:line="480" w:lineRule="atLeast"/>
        <w:rPr>
          <w:rFonts w:ascii="微软雅黑" w:hAnsi="微软雅黑" w:eastAsia="微软雅黑" w:cs="微软雅黑"/>
          <w:szCs w:val="21"/>
        </w:rPr>
      </w:pPr>
    </w:p>
    <w:p>
      <w:pPr>
        <w:tabs>
          <w:tab w:val="left" w:pos="420"/>
        </w:tabs>
        <w:spacing w:line="480" w:lineRule="atLeast"/>
        <w:rPr>
          <w:rFonts w:ascii="微软雅黑" w:hAnsi="微软雅黑" w:eastAsia="微软雅黑" w:cs="微软雅黑"/>
          <w:szCs w:val="21"/>
        </w:rPr>
      </w:pPr>
    </w:p>
    <w:p>
      <w:pPr>
        <w:tabs>
          <w:tab w:val="left" w:pos="420"/>
        </w:tabs>
        <w:spacing w:line="480" w:lineRule="atLeast"/>
        <w:rPr>
          <w:rFonts w:ascii="微软雅黑" w:hAnsi="微软雅黑" w:eastAsia="微软雅黑" w:cs="微软雅黑"/>
          <w:szCs w:val="21"/>
        </w:rPr>
      </w:pPr>
    </w:p>
    <w:p>
      <w:pPr>
        <w:tabs>
          <w:tab w:val="left" w:pos="420"/>
        </w:tabs>
        <w:spacing w:line="480" w:lineRule="atLeast"/>
        <w:rPr>
          <w:rFonts w:ascii="微软雅黑" w:hAnsi="微软雅黑" w:eastAsia="微软雅黑" w:cs="微软雅黑"/>
          <w:szCs w:val="21"/>
        </w:rPr>
      </w:pPr>
    </w:p>
    <w:p>
      <w:pPr>
        <w:tabs>
          <w:tab w:val="left" w:pos="420"/>
        </w:tabs>
        <w:spacing w:line="480" w:lineRule="atLeast"/>
        <w:rPr>
          <w:rFonts w:ascii="微软雅黑" w:hAnsi="微软雅黑" w:eastAsia="微软雅黑" w:cs="微软雅黑"/>
          <w:szCs w:val="21"/>
        </w:rPr>
      </w:pPr>
    </w:p>
    <w:p/>
    <w:p>
      <w:pPr>
        <w:pStyle w:val="2"/>
        <w:numPr>
          <w:ilvl w:val="0"/>
          <w:numId w:val="1"/>
        </w:numPr>
        <w:rPr>
          <w:rFonts w:ascii="微软雅黑" w:hAnsi="微软雅黑" w:eastAsia="微软雅黑"/>
          <w:sz w:val="32"/>
          <w:szCs w:val="32"/>
        </w:rPr>
      </w:pPr>
      <w:bookmarkStart w:id="2" w:name="_Toc14114"/>
      <w:r>
        <w:rPr>
          <w:rFonts w:hint="eastAsia" w:ascii="微软雅黑" w:hAnsi="微软雅黑" w:eastAsia="微软雅黑"/>
          <w:sz w:val="32"/>
          <w:szCs w:val="32"/>
        </w:rPr>
        <w:t>Índice técnico principal</w:t>
      </w:r>
      <w:bookmarkEnd w:id="2"/>
    </w:p>
    <w:tbl>
      <w:tblPr>
        <w:tblStyle w:val="18"/>
        <w:tblW w:w="10192" w:type="dxa"/>
        <w:tblInd w:w="-8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864"/>
        <w:gridCol w:w="851"/>
        <w:gridCol w:w="1136"/>
        <w:gridCol w:w="448"/>
        <w:gridCol w:w="362"/>
        <w:gridCol w:w="1221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zCs w:val="21"/>
              </w:rPr>
              <w:t>Categoría</w:t>
            </w:r>
          </w:p>
        </w:tc>
        <w:tc>
          <w:tcPr>
            <w:tcW w:w="2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>Elementos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>Unidad</w:t>
            </w: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>Índice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>Observaciones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</w:p>
        </w:tc>
        <w:tc>
          <w:tcPr>
            <w:tcW w:w="2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>Mín.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>Típico.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>Máx.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Índice óptico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Rango de longitud de onda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Nuevo Méjico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1540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1563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Compatible con la longitud de onda de la UIT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Número de puertos de salida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abs>
                <w:tab w:val="left" w:pos="439"/>
              </w:tabs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2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Potencia de salida por puerto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dBm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Intervalo de 1dBm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Ancho de línea del láser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megahercio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0,35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SMSR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dB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Rin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dB/Hz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-160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RIN (20 ~ 1002 MHz)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Pérdida de retorno óptico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dB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Conector de fibra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SC/APC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FC/APC, LC/APC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Índice RF</w:t>
            </w: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spacing w:line="30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Ancho de banda operativo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megahercio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pStyle w:val="5"/>
              <w:adjustRightInd w:val="0"/>
              <w:snapToGrid w:val="0"/>
              <w:spacing w:line="160" w:lineRule="atLeast"/>
              <w:ind w:firstLine="0" w:firstLineChars="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Nivel de entrada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pStyle w:val="5"/>
              <w:adjustRightInd w:val="0"/>
              <w:snapToGrid w:val="0"/>
              <w:spacing w:line="160" w:lineRule="atLeast"/>
              <w:ind w:firstLine="0" w:firstLineChars="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dBμV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pStyle w:val="5"/>
              <w:adjustRightInd w:val="0"/>
              <w:snapToGrid w:val="0"/>
              <w:spacing w:line="160" w:lineRule="atLeast"/>
              <w:ind w:firstLine="0" w:firstLineChars="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AGC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pStyle w:val="5"/>
              <w:adjustRightInd w:val="0"/>
              <w:snapToGrid w:val="0"/>
              <w:spacing w:line="160" w:lineRule="atLeast"/>
              <w:ind w:firstLine="0" w:firstLineChars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Llanura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pStyle w:val="5"/>
              <w:adjustRightInd w:val="0"/>
              <w:snapToGrid w:val="0"/>
              <w:spacing w:line="160" w:lineRule="atLeast"/>
              <w:ind w:firstLine="0" w:firstLineChars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dB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-0,75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pStyle w:val="5"/>
              <w:adjustRightInd w:val="0"/>
              <w:snapToGrid w:val="0"/>
              <w:spacing w:line="160" w:lineRule="atLeast"/>
              <w:ind w:firstLine="0" w:firstLineChars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47 ~ 1002 MHz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pStyle w:val="5"/>
              <w:adjustRightInd w:val="0"/>
              <w:snapToGrid w:val="0"/>
              <w:spacing w:line="160" w:lineRule="atLeast"/>
              <w:ind w:firstLine="0" w:firstLineChars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Pérdida de retorno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pStyle w:val="5"/>
              <w:adjustRightInd w:val="0"/>
              <w:snapToGrid w:val="0"/>
              <w:spacing w:line="160" w:lineRule="atLeast"/>
              <w:ind w:firstLine="0" w:firstLineChars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dB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pStyle w:val="5"/>
              <w:adjustRightInd w:val="0"/>
              <w:snapToGrid w:val="0"/>
              <w:spacing w:line="160" w:lineRule="atLeast"/>
              <w:ind w:firstLine="0" w:firstLineChars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pStyle w:val="5"/>
              <w:adjustRightInd w:val="0"/>
              <w:snapToGrid w:val="0"/>
              <w:spacing w:line="160" w:lineRule="atLeast"/>
              <w:ind w:firstLine="0" w:firstLineChars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Impedancia de entrada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pStyle w:val="5"/>
              <w:adjustRightInd w:val="0"/>
              <w:snapToGrid w:val="0"/>
              <w:spacing w:line="0" w:lineRule="atLeast"/>
              <w:ind w:firstLine="0" w:firstLineChars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Ohmio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pStyle w:val="5"/>
              <w:spacing w:line="0" w:lineRule="atLeas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>
            <w:pPr>
              <w:pStyle w:val="5"/>
              <w:adjustRightInd w:val="0"/>
              <w:snapToGrid w:val="0"/>
              <w:spacing w:line="160" w:lineRule="atLeast"/>
              <w:ind w:firstLine="0" w:firstLineChars="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Conector RF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spacing w:line="0" w:lineRule="atLeast"/>
              <w:ind w:firstLine="315" w:firstLineChars="150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F Métrico/Imperial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spacing w:line="0" w:lineRule="atLeas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Especificado por el usuario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Índice de enlaces</w:t>
            </w: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Número de canales de prueba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PAL-D/59 canales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PAL-D/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84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es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CNR1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dB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≥53,0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TX a RX, Rx 0dBm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CNR2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dB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≥51,0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Fibra 65 Km, Rx 0dBm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CTB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dB</w:t>
            </w:r>
          </w:p>
        </w:tc>
        <w:tc>
          <w:tcPr>
            <w:tcW w:w="31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≥65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OSC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dB</w:t>
            </w: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≥65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abs>
                <w:tab w:val="left" w:pos="693"/>
              </w:tabs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Supresión de SBS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dBm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spacing w:line="24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Ajustable continuamente, cada paso 0,1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General</w:t>
            </w:r>
          </w:p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Índice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Red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Interfaz de gestión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Compatible con SNMP y WEB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Fuente de alimentación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V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C.A.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-72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-36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corriente continua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Consumo de energía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Yo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Fuente de alimentación dual, 1+1 en espera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Temperatura de funcionamiento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-5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spacing w:line="240" w:lineRule="exac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Control automático de temperatura de la caja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Temperatura de almacenamiento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-40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Humedad relativa de funcionamiento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Dimensión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450×483×44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Ancho, largo y alto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Peso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kilogramo</w:t>
            </w:r>
          </w:p>
        </w:tc>
        <w:tc>
          <w:tcPr>
            <w:tcW w:w="31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7.4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noWrap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ascii="微软雅黑" w:hAnsi="微软雅黑" w:eastAsia="微软雅黑"/>
          <w:sz w:val="32"/>
          <w:szCs w:val="32"/>
        </w:rPr>
      </w:pPr>
    </w:p>
    <w:p>
      <w:pPr>
        <w:pStyle w:val="2"/>
        <w:numPr>
          <w:ilvl w:val="0"/>
          <w:numId w:val="1"/>
        </w:numPr>
      </w:pPr>
      <w:bookmarkStart w:id="3" w:name="_Toc3513"/>
      <w:r>
        <w:rPr>
          <w:rFonts w:hint="eastAsia" w:ascii="微软雅黑" w:hAnsi="微软雅黑" w:eastAsia="微软雅黑"/>
          <w:sz w:val="32"/>
          <w:szCs w:val="32"/>
        </w:rPr>
        <w:t>Diagrama  </w:t>
      </w:r>
      <w:bookmarkEnd w:id="3"/>
    </w:p>
    <w:p>
      <w:pPr>
        <w:pStyle w:val="2"/>
      </w:pPr>
      <w:r>
        <w:rPr>
          <w:rFonts w:ascii="微软雅黑" w:hAnsi="微软雅黑" w:eastAsia="微软雅黑" w:cs="微软雅黑"/>
          <w:sz w:val="20"/>
          <w:szCs w:val="20"/>
        </w:rPr>
        <w:pict>
          <v:shape id="_x0000_s1090" o:spid="_x0000_s1090" o:spt="75" type="#_x0000_t75" style="position:absolute;left:0pt;margin-left:-46.7pt;margin-top:12.05pt;height:222.4pt;width:528.95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f"/>
          </v:shape>
          <o:OLEObject Type="Embed" ProgID="Visio.Drawing.11" ShapeID="_x0000_s1090" DrawAspect="Content" ObjectID="_1468075725" r:id="rId5">
            <o:LockedField>false</o:LockedField>
          </o:OLEObject>
        </w:pict>
      </w:r>
      <w:r>
        <w:rPr>
          <w:rFonts w:hint="eastAsia" w:ascii="微软雅黑" w:hAnsi="微软雅黑" w:eastAsia="微软雅黑"/>
          <w:sz w:val="32"/>
          <w:szCs w:val="32"/>
        </w:rPr>
        <w:t xml:space="preserve">                        </w:t>
      </w:r>
    </w:p>
    <w:p/>
    <w:p/>
    <w:p/>
    <w:p/>
    <w:p/>
    <w:p/>
    <w:p/>
    <w:p/>
    <w:p>
      <w:pPr>
        <w:rPr>
          <w:rFonts w:ascii="微软雅黑" w:hAnsi="微软雅黑" w:eastAsia="微软雅黑"/>
          <w:sz w:val="36"/>
        </w:rPr>
      </w:pPr>
    </w:p>
    <w:p>
      <w:pPr>
        <w:pStyle w:val="2"/>
        <w:numPr>
          <w:ilvl w:val="0"/>
          <w:numId w:val="1"/>
        </w:numPr>
        <w:rPr>
          <w:rFonts w:ascii="微软雅黑" w:hAnsi="微软雅黑" w:eastAsia="微软雅黑"/>
          <w:sz w:val="32"/>
          <w:szCs w:val="32"/>
        </w:rPr>
      </w:pPr>
      <w:bookmarkStart w:id="4" w:name="_Toc4053"/>
      <w:bookmarkStart w:id="5" w:name="_Toc31725"/>
      <w:r>
        <w:rPr>
          <w:rFonts w:hint="eastAsia" w:ascii="微软雅黑" w:hAnsi="微软雅黑" w:eastAsia="微软雅黑"/>
          <w:sz w:val="32"/>
          <w:szCs w:val="32"/>
        </w:rPr>
        <w:t>Instrucciones del panel</w:t>
      </w:r>
      <w:bookmarkEnd w:id="4"/>
      <w:bookmarkEnd w:id="5"/>
    </w:p>
    <w:p>
      <w:pPr>
        <w:rPr>
          <w:rStyle w:val="28"/>
          <w:rFonts w:ascii="微软雅黑" w:hAnsi="微软雅黑" w:eastAsia="微软雅黑"/>
          <w:bCs w:val="0"/>
          <w:sz w:val="28"/>
        </w:rPr>
      </w:pPr>
      <w:bookmarkStart w:id="6" w:name="_Toc529036046"/>
      <w:bookmarkStart w:id="7" w:name="_Toc1156"/>
      <w:bookmarkStart w:id="8" w:name="_Toc25305"/>
      <w:r>
        <w:rPr>
          <w:rStyle w:val="28"/>
          <w:rFonts w:ascii="微软雅黑" w:hAnsi="微软雅黑" w:eastAsia="微软雅黑"/>
          <w:bCs w:val="0"/>
          <w:sz w:val="28"/>
        </w:rPr>
        <w:t>5</w:t>
      </w:r>
      <w:r>
        <w:rPr>
          <w:rStyle w:val="28"/>
          <w:rFonts w:hint="eastAsia" w:ascii="微软雅黑" w:hAnsi="微软雅黑" w:eastAsia="微软雅黑"/>
          <w:bCs w:val="0"/>
          <w:sz w:val="28"/>
        </w:rPr>
        <w:t xml:space="preserve">.1 Panel frontal</w:t>
      </w:r>
      <w:bookmarkEnd w:id="6"/>
      <w:bookmarkEnd w:id="7"/>
    </w:p>
    <w:bookmarkEnd w:id="8"/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90805</wp:posOffset>
            </wp:positionV>
            <wp:extent cx="6266815" cy="815340"/>
            <wp:effectExtent l="19050" t="0" r="635" b="0"/>
            <wp:wrapNone/>
            <wp:docPr id="12" name="图片 12" descr="前面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前面板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681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 w:cs="微软雅黑"/>
        </w:rPr>
      </w:pPr>
    </w:p>
    <w:p>
      <w:p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t xml:space="preserve">                          </w:t>
      </w:r>
    </w:p>
    <w:p>
      <w:pPr>
        <w:rPr>
          <w:rFonts w:ascii="微软雅黑" w:hAnsi="微软雅黑" w:eastAsia="微软雅黑" w:cstheme="majorBidi"/>
          <w:b/>
          <w:sz w:val="28"/>
          <w:szCs w:val="32"/>
        </w:rPr>
      </w:pPr>
      <w:bookmarkStart w:id="9" w:name="_Toc1281"/>
      <w:bookmarkStart w:id="10" w:name="_Toc25885"/>
      <w:r>
        <w:rPr>
          <w:rStyle w:val="28"/>
          <w:rFonts w:ascii="微软雅黑" w:hAnsi="微软雅黑" w:eastAsia="微软雅黑"/>
          <w:bCs w:val="0"/>
          <w:sz w:val="28"/>
        </w:rPr>
        <w:t>5</w:t>
      </w:r>
      <w:r>
        <w:rPr>
          <w:rStyle w:val="28"/>
          <w:rFonts w:hint="eastAsia" w:ascii="微软雅黑" w:hAnsi="微软雅黑" w:eastAsia="微软雅黑"/>
          <w:bCs w:val="0"/>
          <w:sz w:val="28"/>
        </w:rPr>
        <w:t>.</w:t>
      </w:r>
      <w:r>
        <w:rPr>
          <w:rStyle w:val="28"/>
          <w:rFonts w:ascii="微软雅黑" w:hAnsi="微软雅黑" w:eastAsia="微软雅黑"/>
          <w:bCs w:val="0"/>
          <w:sz w:val="28"/>
        </w:rPr>
        <w:t xml:space="preserve">2</w:t>
      </w:r>
      <w:r>
        <w:rPr>
          <w:rStyle w:val="28"/>
          <w:rFonts w:hint="eastAsia" w:ascii="微软雅黑" w:hAnsi="微软雅黑" w:eastAsia="微软雅黑"/>
          <w:bCs w:val="0"/>
          <w:sz w:val="28"/>
        </w:rPr>
        <w:t>Panel trasero</w:t>
      </w:r>
      <w:bookmarkEnd w:id="9"/>
      <w:bookmarkEnd w:id="10"/>
    </w:p>
    <w:p>
      <w:pPr>
        <w:rPr>
          <w:rStyle w:val="31"/>
          <w:rFonts w:ascii="微软雅黑" w:hAnsi="微软雅黑" w:eastAsia="微软雅黑"/>
          <w:sz w:val="24"/>
        </w:rPr>
      </w:pPr>
      <w:bookmarkStart w:id="11" w:name="_Toc529624427"/>
      <w:bookmarkStart w:id="12" w:name="_Toc22883"/>
      <w:bookmarkStart w:id="13" w:name="_Toc21469"/>
      <w:r>
        <w:rPr>
          <w:rStyle w:val="31"/>
          <w:rFonts w:hint="eastAsia" w:ascii="微软雅黑" w:hAnsi="微软雅黑" w:eastAsia="微软雅黑"/>
          <w:sz w:val="24"/>
        </w:rPr>
        <w:t>5.2.1 Doble 220</w:t>
      </w:r>
      <w:r>
        <w:rPr>
          <w:rStyle w:val="31"/>
          <w:rFonts w:ascii="微软雅黑" w:hAnsi="微软雅黑" w:eastAsia="微软雅黑"/>
          <w:sz w:val="24"/>
        </w:rPr>
        <w:t>V</w:t>
      </w:r>
      <w:r>
        <w:rPr>
          <w:rStyle w:val="31"/>
          <w:rFonts w:hint="eastAsia" w:ascii="微软雅黑" w:hAnsi="微软雅黑" w:eastAsia="微软雅黑"/>
          <w:sz w:val="24"/>
        </w:rPr>
        <w:t>/110</w:t>
      </w:r>
      <w:r>
        <w:rPr>
          <w:rStyle w:val="31"/>
          <w:rFonts w:ascii="微软雅黑" w:hAnsi="微软雅黑" w:eastAsia="微软雅黑"/>
          <w:sz w:val="24"/>
        </w:rPr>
        <w:t>V</w:t>
      </w:r>
      <w:bookmarkEnd w:id="11"/>
    </w:p>
    <w:bookmarkEnd w:id="12"/>
    <w:p>
      <w:pPr>
        <w:rPr>
          <w:rStyle w:val="31"/>
          <w:rFonts w:ascii="微软雅黑" w:hAnsi="微软雅黑" w:eastAsia="微软雅黑"/>
          <w:sz w:val="24"/>
        </w:rPr>
      </w:pPr>
      <w:r>
        <w:pict>
          <v:shape id="_x0000_s1092" o:spid="_x0000_s1092" o:spt="75" type="#_x0000_t75" style="position:absolute;left:0pt;margin-left:-46.05pt;margin-top:16.9pt;height:63.15pt;width:543.5pt;z-index:2516602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  <o:OLEObject Type="Embed" ProgID="Visio.Drawing.15" ShapeID="_x0000_s1092" DrawAspect="Content" ObjectID="_1468075726" r:id="rId8">
            <o:LockedField>false</o:LockedField>
          </o:OLEObject>
        </w:pict>
      </w:r>
      <w:bookmarkStart w:id="14" w:name="_Toc27344"/>
    </w:p>
    <w:bookmarkEnd w:id="14"/>
    <w:p>
      <w:pPr>
        <w:rPr>
          <w:rStyle w:val="31"/>
          <w:rFonts w:ascii="微软雅黑" w:hAnsi="微软雅黑" w:eastAsia="微软雅黑"/>
          <w:sz w:val="24"/>
        </w:rPr>
      </w:pPr>
    </w:p>
    <w:p>
      <w:pPr>
        <w:rPr>
          <w:rStyle w:val="31"/>
          <w:rFonts w:ascii="微软雅黑" w:hAnsi="微软雅黑" w:eastAsia="微软雅黑"/>
          <w:sz w:val="24"/>
        </w:rPr>
      </w:pPr>
    </w:p>
    <w:bookmarkEnd w:id="13"/>
    <w:p>
      <w:pPr>
        <w:tabs>
          <w:tab w:val="left" w:pos="180"/>
        </w:tabs>
        <w:spacing w:line="440" w:lineRule="atLeast"/>
        <w:rPr>
          <w:rStyle w:val="31"/>
          <w:rFonts w:ascii="微软雅黑" w:hAnsi="微软雅黑" w:eastAsia="微软雅黑"/>
          <w:sz w:val="24"/>
        </w:rPr>
      </w:pPr>
      <w:bookmarkStart w:id="15" w:name="_Toc16456"/>
      <w:bookmarkStart w:id="16" w:name="_Toc3458"/>
      <w:r>
        <w:rPr>
          <w:rStyle w:val="31"/>
          <w:rFonts w:hint="eastAsia" w:ascii="微软雅黑" w:hAnsi="微软雅黑" w:eastAsia="微软雅黑"/>
          <w:sz w:val="24"/>
        </w:rPr>
        <w:t>5.2.2 Doble 220</w:t>
      </w:r>
      <w:r>
        <w:rPr>
          <w:rStyle w:val="31"/>
          <w:rFonts w:ascii="微软雅黑" w:hAnsi="微软雅黑" w:eastAsia="微软雅黑"/>
          <w:sz w:val="24"/>
        </w:rPr>
        <w:t>V</w:t>
      </w:r>
      <w:r>
        <w:rPr>
          <w:rStyle w:val="31"/>
          <w:rFonts w:hint="eastAsia" w:ascii="微软雅黑" w:hAnsi="微软雅黑" w:eastAsia="微软雅黑"/>
          <w:sz w:val="24"/>
        </w:rPr>
        <w:t>/110</w:t>
      </w:r>
      <w:r>
        <w:rPr>
          <w:rStyle w:val="31"/>
          <w:rFonts w:ascii="微软雅黑" w:hAnsi="微软雅黑" w:eastAsia="微软雅黑"/>
          <w:sz w:val="24"/>
        </w:rPr>
        <w:t>V</w:t>
      </w:r>
      <w:r>
        <w:rPr>
          <w:rStyle w:val="31"/>
          <w:rFonts w:hint="eastAsia" w:ascii="微软雅黑" w:hAnsi="微软雅黑" w:eastAsia="微软雅黑"/>
          <w:sz w:val="24"/>
        </w:rPr>
        <w:t>+-48</w:t>
      </w:r>
      <w:r>
        <w:rPr>
          <w:rStyle w:val="31"/>
          <w:rFonts w:ascii="微软雅黑" w:hAnsi="微软雅黑" w:eastAsia="微软雅黑"/>
          <w:sz w:val="24"/>
        </w:rPr>
        <w:t>V</w:t>
      </w:r>
    </w:p>
    <w:bookmarkEnd w:id="15"/>
    <w:bookmarkEnd w:id="16"/>
    <w:p>
      <w:pPr>
        <w:tabs>
          <w:tab w:val="left" w:pos="180"/>
        </w:tabs>
        <w:spacing w:line="440" w:lineRule="atLeast"/>
        <w:rPr>
          <w:rStyle w:val="31"/>
          <w:rFonts w:ascii="微软雅黑" w:hAnsi="微软雅黑" w:eastAsia="微软雅黑"/>
          <w:sz w:val="24"/>
        </w:rPr>
      </w:pPr>
      <w:bookmarkStart w:id="17" w:name="_Toc23309"/>
      <w:bookmarkStart w:id="18" w:name="_Toc14202"/>
      <w:bookmarkStart w:id="19" w:name="_Toc18008"/>
      <w:bookmarkStart w:id="20" w:name="_Toc3805"/>
      <w:bookmarkStart w:id="21" w:name="_Toc16078"/>
      <w:bookmarkStart w:id="22" w:name="_Toc18166"/>
      <w:r>
        <w:pict>
          <v:shape id="_x0000_s1093" o:spid="_x0000_s1093" o:spt="75" type="#_x0000_t75" style="position:absolute;left:0pt;margin-left:-40.45pt;margin-top:20.2pt;height:66.8pt;width:541.8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  <o:OLEObject Type="Embed" ProgID="Visio.Drawing.15" ShapeID="_x0000_s1093" DrawAspect="Content" ObjectID="_1468075727" r:id="rId10">
            <o:LockedField>false</o:LockedField>
          </o:OLEObject>
        </w:pict>
      </w:r>
      <w:bookmarkStart w:id="23" w:name="_Toc31596"/>
    </w:p>
    <w:bookmarkEnd w:id="17"/>
    <w:bookmarkEnd w:id="18"/>
    <w:bookmarkEnd w:id="19"/>
    <w:bookmarkEnd w:id="20"/>
    <w:bookmarkEnd w:id="21"/>
    <w:bookmarkEnd w:id="22"/>
    <w:bookmarkEnd w:id="23"/>
    <w:p>
      <w:pPr>
        <w:rPr>
          <w:rStyle w:val="28"/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 w:cs="微软雅黑"/>
          <w:b/>
          <w:sz w:val="36"/>
          <w:szCs w:val="36"/>
        </w:rPr>
      </w:pPr>
    </w:p>
    <w:p>
      <w:pPr>
        <w:tabs>
          <w:tab w:val="left" w:pos="180"/>
        </w:tabs>
        <w:spacing w:line="440" w:lineRule="atLeast"/>
        <w:rPr>
          <w:rStyle w:val="31"/>
          <w:rFonts w:ascii="微软雅黑" w:hAnsi="微软雅黑" w:eastAsia="微软雅黑"/>
          <w:sz w:val="24"/>
        </w:rPr>
      </w:pPr>
      <w:bookmarkStart w:id="24" w:name="_Toc529624429"/>
      <w:bookmarkStart w:id="25" w:name="_Toc24280"/>
      <w:bookmarkStart w:id="26" w:name="_Toc22365"/>
      <w:r>
        <w:rPr>
          <w:rStyle w:val="31"/>
          <w:rFonts w:hint="eastAsia" w:ascii="微软雅黑" w:hAnsi="微软雅黑" w:eastAsia="微软雅黑"/>
          <w:sz w:val="24"/>
        </w:rPr>
        <w:t>5.2.3 Doble 48</w:t>
      </w:r>
      <w:bookmarkEnd w:id="24"/>
      <w:r>
        <w:rPr>
          <w:rStyle w:val="31"/>
          <w:rFonts w:ascii="微软雅黑" w:hAnsi="微软雅黑" w:eastAsia="微软雅黑"/>
          <w:sz w:val="24"/>
        </w:rPr>
        <w:t>V</w:t>
      </w:r>
    </w:p>
    <w:bookmarkEnd w:id="25"/>
    <w:p>
      <w:pPr>
        <w:tabs>
          <w:tab w:val="left" w:pos="180"/>
        </w:tabs>
        <w:spacing w:line="440" w:lineRule="atLeast"/>
        <w:rPr>
          <w:rStyle w:val="31"/>
          <w:rFonts w:ascii="微软雅黑" w:hAnsi="微软雅黑" w:eastAsia="微软雅黑"/>
          <w:sz w:val="24"/>
        </w:rPr>
      </w:pPr>
      <w:bookmarkStart w:id="27" w:name="_Toc18759"/>
      <w:bookmarkStart w:id="28" w:name="_Toc17670"/>
      <w:bookmarkStart w:id="29" w:name="_Toc10288"/>
      <w:bookmarkStart w:id="30" w:name="_Toc19561"/>
      <w:r>
        <w:pict>
          <v:shape id="_x0000_s1094" o:spid="_x0000_s1094" o:spt="75" type="#_x0000_t75" style="position:absolute;left:0pt;margin-left:-43pt;margin-top:25.75pt;height:62.6pt;width:538.8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</v:shape>
          <o:OLEObject Type="Embed" ProgID="Visio.Drawing.15" ShapeID="_x0000_s1094" DrawAspect="Content" ObjectID="_1468075728" r:id="rId12">
            <o:LockedField>false</o:LockedField>
          </o:OLEObject>
        </w:pict>
      </w:r>
      <w:bookmarkStart w:id="31" w:name="_Toc24456"/>
    </w:p>
    <w:bookmarkEnd w:id="31"/>
    <w:p>
      <w:pPr>
        <w:tabs>
          <w:tab w:val="left" w:pos="180"/>
        </w:tabs>
        <w:spacing w:line="440" w:lineRule="atLeast"/>
        <w:rPr>
          <w:rStyle w:val="31"/>
          <w:rFonts w:ascii="微软雅黑" w:hAnsi="微软雅黑" w:eastAsia="微软雅黑"/>
          <w:sz w:val="24"/>
        </w:rPr>
      </w:pPr>
    </w:p>
    <w:p>
      <w:pPr>
        <w:tabs>
          <w:tab w:val="left" w:pos="180"/>
        </w:tabs>
        <w:spacing w:line="440" w:lineRule="atLeast"/>
        <w:rPr>
          <w:rStyle w:val="31"/>
          <w:rFonts w:ascii="微软雅黑" w:hAnsi="微软雅黑" w:eastAsia="微软雅黑"/>
          <w:sz w:val="24"/>
        </w:rPr>
      </w:pPr>
    </w:p>
    <w:bookmarkEnd w:id="27"/>
    <w:bookmarkEnd w:id="28"/>
    <w:bookmarkEnd w:id="29"/>
    <w:bookmarkEnd w:id="30"/>
    <w:p>
      <w:pPr>
        <w:tabs>
          <w:tab w:val="left" w:pos="180"/>
        </w:tabs>
        <w:spacing w:line="440" w:lineRule="atLeast"/>
        <w:rPr>
          <w:rStyle w:val="31"/>
          <w:rFonts w:ascii="微软雅黑" w:hAnsi="微软雅黑" w:eastAsia="微软雅黑"/>
          <w:sz w:val="24"/>
        </w:rPr>
      </w:pPr>
    </w:p>
    <w:bookmarkEnd w:id="26"/>
    <w:p>
      <w:pPr>
        <w:tabs>
          <w:tab w:val="left" w:pos="654"/>
        </w:tabs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ab/>
      </w:r>
    </w:p>
    <w:p>
      <w:pPr>
        <w:pStyle w:val="2"/>
        <w:numPr>
          <w:ilvl w:val="0"/>
          <w:numId w:val="1"/>
        </w:numPr>
        <w:tabs>
          <w:tab w:val="left" w:pos="602"/>
        </w:tabs>
        <w:rPr>
          <w:rFonts w:ascii="微软雅黑" w:hAnsi="微软雅黑" w:eastAsia="微软雅黑"/>
          <w:sz w:val="32"/>
          <w:szCs w:val="32"/>
        </w:rPr>
      </w:pPr>
      <w:bookmarkStart w:id="32" w:name="_Toc1360"/>
      <w:r>
        <w:rPr>
          <w:rFonts w:hint="eastAsia" w:ascii="微软雅黑" w:hAnsi="微软雅黑" w:eastAsia="微软雅黑"/>
          <w:sz w:val="32"/>
          <w:szCs w:val="32"/>
        </w:rPr>
        <w:t>Guía de pedidos</w:t>
      </w:r>
      <w:bookmarkEnd w:id="32"/>
    </w:p>
    <w:p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79375</wp:posOffset>
            </wp:positionV>
            <wp:extent cx="5962650" cy="755650"/>
            <wp:effectExtent l="0" t="0" r="0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73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/>
          <w:sz w:val="36"/>
        </w:rPr>
      </w:pPr>
    </w:p>
    <w:p/>
    <w:tbl>
      <w:tblPr>
        <w:tblStyle w:val="19"/>
        <w:tblpPr w:leftFromText="180" w:rightFromText="180" w:vertAnchor="text" w:horzAnchor="page" w:tblpX="1058" w:tblpY="68"/>
        <w:tblOverlap w:val="never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747"/>
        <w:gridCol w:w="1808"/>
        <w:gridCol w:w="1335"/>
        <w:gridCol w:w="200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45" w:type="dxa"/>
            <w:shd w:val="clear" w:color="auto" w:fill="8EA9DB"/>
          </w:tcPr>
          <w:p>
            <w:pPr>
              <w:spacing w:line="160" w:lineRule="atLeast"/>
              <w:jc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</w:rPr>
              <w:t>Producto</w:t>
            </w:r>
          </w:p>
        </w:tc>
        <w:tc>
          <w:tcPr>
            <w:tcW w:w="1747" w:type="dxa"/>
            <w:shd w:val="clear" w:color="auto" w:fill="8EA9DB"/>
          </w:tcPr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</w:rPr>
              <w:t>Número de puerto de salida</w:t>
            </w:r>
          </w:p>
        </w:tc>
        <w:tc>
          <w:tcPr>
            <w:tcW w:w="1808" w:type="dxa"/>
            <w:shd w:val="clear" w:color="auto" w:fill="8EA9DB"/>
          </w:tcPr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</w:rPr>
              <w:t>Potencia de salida por puerto</w:t>
            </w:r>
          </w:p>
        </w:tc>
        <w:tc>
          <w:tcPr>
            <w:tcW w:w="1335" w:type="dxa"/>
            <w:shd w:val="clear" w:color="auto" w:fill="8EA9DB"/>
          </w:tcPr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</w:rPr>
              <w:t>Conector</w:t>
            </w:r>
          </w:p>
        </w:tc>
        <w:tc>
          <w:tcPr>
            <w:tcW w:w="2009" w:type="dxa"/>
            <w:shd w:val="clear" w:color="auto" w:fill="8EA9DB"/>
          </w:tcPr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</w:rPr>
              <w:t>Módulo de fuente de alimentación</w:t>
            </w:r>
          </w:p>
        </w:tc>
        <w:tc>
          <w:tcPr>
            <w:tcW w:w="1741" w:type="dxa"/>
            <w:shd w:val="clear" w:color="auto" w:fill="8EA9DB"/>
          </w:tcPr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kern w:val="0"/>
                <w:sz w:val="13"/>
                <w:szCs w:val="13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</w:rPr>
              <w:t>Ancho de banda de transmisión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345" w:type="dxa"/>
          </w:tcPr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TWT 2000: Transmisor óptico modulado externamente de 1550 nm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(1U)</w:t>
            </w:r>
          </w:p>
        </w:tc>
        <w:tc>
          <w:tcPr>
            <w:tcW w:w="1747" w:type="dxa"/>
            <w:shd w:val="clear" w:color="auto" w:fill="DDEBF7"/>
          </w:tcPr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01: un puerto de salida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02：dos puertos de salida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808" w:type="dxa"/>
          </w:tcPr>
          <w:p>
            <w:pPr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>
            <w:pPr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07: Potencia de salida por puerto 07dBm</w:t>
            </w:r>
          </w:p>
          <w:p>
            <w:pPr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08: Potencia de salida por puerto 08dBm</w:t>
            </w:r>
          </w:p>
          <w:p>
            <w:pPr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09: Potencia de salida por puerto 09dBm</w:t>
            </w:r>
          </w:p>
          <w:p>
            <w:pPr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10: Potencia de salida por puerto 10dBm</w:t>
            </w:r>
          </w:p>
          <w:p>
            <w:pPr>
              <w:tabs>
                <w:tab w:val="left" w:pos="702"/>
              </w:tabs>
              <w:spacing w:line="160" w:lineRule="atLeast"/>
              <w:ind w:firstLine="299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335" w:type="dxa"/>
            <w:shd w:val="clear" w:color="auto" w:fill="DDEBF7"/>
          </w:tcPr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Los Ángeles: LC/APC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LU: LC/UPC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SA: SC/APC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SU: SC/UPC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FA: FC/APC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Código postal: FC/UPC</w:t>
            </w:r>
          </w:p>
        </w:tc>
        <w:tc>
          <w:tcPr>
            <w:tcW w:w="2009" w:type="dxa"/>
          </w:tcPr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S22: fuente de alimentación única 220 V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S48: fuente de alimentación única -48 V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D22: fuente de alimentación dual de conexión en caliente de 220 V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D48: fuente de alimentación dual hot plug -48V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M24: fuente de alimentación dual enchufable 220 V y -48 V</w:t>
            </w:r>
          </w:p>
        </w:tc>
        <w:tc>
          <w:tcPr>
            <w:tcW w:w="1741" w:type="dxa"/>
            <w:shd w:val="clear" w:color="auto" w:fill="DDEBF7"/>
          </w:tcPr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10: 47-1000 MHz</w:t>
            </w:r>
          </w:p>
          <w:p>
            <w:pPr>
              <w:tabs>
                <w:tab w:val="left" w:pos="835"/>
              </w:tabs>
              <w:spacing w:line="160" w:lineRule="atLeas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12:47-1202 MHz</w:t>
            </w:r>
          </w:p>
        </w:tc>
      </w:tr>
    </w:tbl>
    <w:p/>
    <w:p>
      <w:pPr>
        <w:ind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Modelo: T</w:t>
      </w:r>
      <w:r>
        <w:rPr>
          <w:rFonts w:ascii="微软雅黑" w:hAnsi="微软雅黑" w:eastAsia="微软雅黑" w:cs="微软雅黑"/>
          <w:szCs w:val="21"/>
        </w:rPr>
        <w:t>WT2000</w:t>
      </w:r>
      <w:r>
        <w:rPr>
          <w:rFonts w:hint="eastAsia" w:ascii="微软雅黑" w:hAnsi="微软雅黑" w:eastAsia="微软雅黑" w:cs="微软雅黑"/>
          <w:szCs w:val="21"/>
        </w:rPr>
        <w:t>-</w:t>
      </w:r>
      <w:r>
        <w:rPr>
          <w:rFonts w:ascii="微软雅黑" w:hAnsi="微软雅黑" w:eastAsia="微软雅黑" w:cs="微软雅黑"/>
          <w:szCs w:val="21"/>
        </w:rPr>
        <w:t>2*10</w:t>
      </w:r>
      <w:r>
        <w:rPr>
          <w:rFonts w:hint="eastAsia" w:ascii="微软雅黑" w:hAnsi="微软雅黑" w:eastAsia="微软雅黑" w:cs="微软雅黑"/>
          <w:szCs w:val="21"/>
        </w:rPr>
        <w:t>-SA-</w:t>
      </w:r>
      <w:r>
        <w:rPr>
          <w:rFonts w:ascii="微软雅黑" w:hAnsi="微软雅黑" w:eastAsia="微软雅黑" w:cs="微软雅黑"/>
          <w:szCs w:val="21"/>
        </w:rPr>
        <w:t>D</w:t>
      </w:r>
      <w:r>
        <w:rPr>
          <w:rFonts w:hint="eastAsia" w:ascii="微软雅黑" w:hAnsi="微软雅黑" w:eastAsia="微软雅黑" w:cs="微软雅黑"/>
          <w:szCs w:val="21"/>
        </w:rPr>
        <w:t>22</w:t>
      </w:r>
      <w:r>
        <w:rPr>
          <w:rFonts w:ascii="微软雅黑" w:hAnsi="微软雅黑" w:eastAsia="微软雅黑" w:cs="微软雅黑"/>
          <w:szCs w:val="21"/>
        </w:rPr>
        <w:t>-10</w:t>
      </w:r>
      <w:r>
        <w:rPr>
          <w:rFonts w:hint="eastAsia" w:ascii="微软雅黑" w:hAnsi="微软雅黑" w:eastAsia="微软雅黑" w:cs="微软雅黑"/>
          <w:szCs w:val="21"/>
        </w:rPr>
        <w:t xml:space="preserve">  </w:t>
      </w:r>
    </w:p>
    <w:p>
      <w:pPr>
        <w:widowControl/>
        <w:spacing w:line="480" w:lineRule="atLeast"/>
        <w:ind w:left="210" w:left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Él</w:t>
      </w:r>
      <w:r>
        <w:rPr>
          <w:rFonts w:ascii="微软雅黑" w:hAnsi="微软雅黑" w:eastAsia="微软雅黑" w:cs="微软雅黑"/>
          <w:szCs w:val="21"/>
        </w:rPr>
        <w:t xml:space="preserve">es un 1550nm</w:t>
      </w:r>
      <w:r>
        <w:rPr>
          <w:rFonts w:hint="eastAsia" w:ascii="微软雅黑" w:hAnsi="微软雅黑" w:eastAsia="微软雅黑" w:cs="微软雅黑"/>
          <w:szCs w:val="21"/>
        </w:rPr>
        <w:t xml:space="preserve">óptica modulada externamente</w:t>
      </w:r>
      <w:r>
        <w:rPr>
          <w:rFonts w:ascii="微软雅黑" w:hAnsi="微软雅黑" w:eastAsia="微软雅黑" w:cs="微软雅黑"/>
          <w:szCs w:val="21"/>
        </w:rPr>
        <w:t xml:space="preserve">transmisor</w:t>
      </w:r>
      <w:r>
        <w:rPr>
          <w:rFonts w:hint="eastAsia" w:ascii="微软雅黑" w:hAnsi="微软雅黑" w:eastAsia="微软雅黑" w:cs="微软雅黑"/>
          <w:szCs w:val="21"/>
        </w:rPr>
        <w:t xml:space="preserve">con dos</w:t>
      </w:r>
      <w:r>
        <w:rPr>
          <w:rFonts w:ascii="微软雅黑" w:hAnsi="微软雅黑" w:eastAsia="微软雅黑" w:cs="微软雅黑"/>
          <w:szCs w:val="21"/>
        </w:rPr>
        <w:t>puerto</w:t>
      </w:r>
      <w:r>
        <w:rPr>
          <w:rFonts w:hint="eastAsia" w:ascii="微软雅黑" w:hAnsi="微软雅黑" w:eastAsia="微软雅黑" w:cs="微软雅黑"/>
          <w:szCs w:val="21"/>
        </w:rPr>
        <w:t>s</w:t>
      </w:r>
      <w:r>
        <w:rPr>
          <w:rFonts w:ascii="微软雅黑" w:hAnsi="微软雅黑" w:eastAsia="微软雅黑" w:cs="微软雅黑"/>
          <w:szCs w:val="21"/>
        </w:rPr>
        <w:t xml:space="preserve">producción</w:t>
      </w:r>
      <w:r>
        <w:rPr>
          <w:rFonts w:hint="eastAsia" w:ascii="微软雅黑" w:hAnsi="微软雅黑" w:eastAsia="微软雅黑" w:cs="微软雅黑"/>
          <w:szCs w:val="21"/>
        </w:rPr>
        <w:t xml:space="preserve">y el</w:t>
      </w:r>
      <w:r>
        <w:rPr>
          <w:rFonts w:ascii="微软雅黑" w:hAnsi="微软雅黑" w:eastAsia="微软雅黑" w:cs="微软雅黑"/>
          <w:szCs w:val="21"/>
        </w:rPr>
        <w:t>potencia de salida</w:t>
      </w:r>
      <w:r>
        <w:rPr>
          <w:rFonts w:hint="eastAsia" w:ascii="微软雅黑" w:hAnsi="微软雅黑" w:eastAsia="微软雅黑" w:cs="微软雅黑"/>
          <w:szCs w:val="21"/>
        </w:rPr>
        <w:t xml:space="preserve">por</w:t>
      </w:r>
      <w:r>
        <w:rPr>
          <w:rFonts w:ascii="微软雅黑" w:hAnsi="微软雅黑" w:eastAsia="微软雅黑" w:cs="微软雅黑"/>
          <w:szCs w:val="21"/>
        </w:rPr>
        <w:t xml:space="preserve">puerto</w:t>
      </w:r>
      <w:r>
        <w:rPr>
          <w:rFonts w:hint="eastAsia" w:ascii="微软雅黑" w:hAnsi="微软雅黑" w:eastAsia="微软雅黑" w:cs="微软雅黑"/>
          <w:szCs w:val="21"/>
        </w:rPr>
        <w:t xml:space="preserve">Tiene 10 años</w:t>
      </w:r>
      <w:r>
        <w:rPr>
          <w:rFonts w:ascii="微软雅黑" w:hAnsi="微软雅黑" w:eastAsia="微软雅黑" w:cs="微软雅黑"/>
          <w:szCs w:val="21"/>
        </w:rPr>
        <w:t xml:space="preserve">dBm,</w:t>
      </w:r>
      <w:r>
        <w:rPr>
          <w:rFonts w:hint="eastAsia" w:ascii="微软雅黑" w:hAnsi="微软雅黑" w:eastAsia="微软雅黑" w:cs="微软雅黑"/>
          <w:szCs w:val="21"/>
        </w:rPr>
        <w:t xml:space="preserve">cual</w:t>
      </w:r>
      <w:r>
        <w:rPr>
          <w:rFonts w:ascii="微软雅黑" w:hAnsi="微软雅黑" w:eastAsia="微软雅黑" w:cs="微软雅黑"/>
          <w:szCs w:val="21"/>
        </w:rPr>
        <w:t>El conector es SC/APC, la configuración de energía es dual-power hot</w:t>
      </w:r>
      <w:r>
        <w:rPr>
          <w:rFonts w:hint="eastAsia" w:ascii="微软雅黑" w:hAnsi="微软雅黑" w:eastAsia="微软雅黑" w:cs="微软雅黑"/>
          <w:szCs w:val="21"/>
        </w:rPr>
        <w:t xml:space="preserve">enchufe y</w:t>
      </w:r>
      <w:r>
        <w:rPr>
          <w:rFonts w:ascii="微软雅黑" w:hAnsi="微软雅黑" w:eastAsia="微软雅黑" w:cs="微软雅黑"/>
          <w:szCs w:val="21"/>
        </w:rPr>
        <w:t>El ancho de banda de transmisión es de 47-1002MHz.</w:t>
      </w:r>
    </w:p>
    <w:p>
      <w:pPr>
        <w:pStyle w:val="2"/>
        <w:numPr>
          <w:ilvl w:val="0"/>
          <w:numId w:val="1"/>
        </w:numPr>
        <w:rPr>
          <w:rFonts w:ascii="微软雅黑" w:hAnsi="微软雅黑" w:eastAsia="微软雅黑" w:cs="微软雅黑"/>
          <w:sz w:val="32"/>
          <w:szCs w:val="32"/>
        </w:rPr>
      </w:pPr>
      <w:bookmarkStart w:id="33" w:name="_Toc25182"/>
      <w:r>
        <w:rPr>
          <w:rFonts w:hint="eastAsia" w:ascii="微软雅黑" w:hAnsi="微软雅黑" w:eastAsia="微软雅黑" w:cs="微软雅黑"/>
          <w:sz w:val="32"/>
          <w:szCs w:val="32"/>
        </w:rPr>
        <w:t>Serie de productos</w:t>
      </w:r>
      <w:bookmarkEnd w:id="33"/>
    </w:p>
    <w:tbl>
      <w:tblPr>
        <w:tblStyle w:val="18"/>
        <w:tblW w:w="91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481"/>
        <w:gridCol w:w="1745"/>
        <w:gridCol w:w="1548"/>
        <w:gridCol w:w="2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>Número de serie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>Tipo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>Longitud de onda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Cs w:val="21"/>
              </w:rPr>
              <w:t>No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 xml:space="preserve">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Cs w:val="21"/>
              </w:rPr>
              <w:t>del puerto de salida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472C4"/>
            <w:vAlign w:val="center"/>
          </w:tcPr>
          <w:p>
            <w:pPr>
              <w:pStyle w:val="5"/>
              <w:adjustRightInd w:val="0"/>
              <w:snapToGrid w:val="0"/>
              <w:spacing w:line="300" w:lineRule="exact"/>
              <w:ind w:firstLine="0" w:firstLineChars="0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>Producción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Cs w:val="21"/>
              </w:rPr>
              <w:t>Potencia por puerto mW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7.1.1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TWT2000-2*7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1550 nm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7 dBm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7.1.2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TWT2000-2*8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1550 nm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8 dBm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7.1.3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TWT2000-2*9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1550 nm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9 dBm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7.1.4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TWT2000-2*10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1550 nm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10 dBm</w:t>
            </w:r>
          </w:p>
        </w:tc>
      </w:tr>
    </w:tbl>
    <w:p/>
    <w:p/>
    <w:p/>
    <w:p>
      <w:pPr>
        <w:numPr>
          <w:ilvl w:val="0"/>
          <w:numId w:val="1"/>
        </w:numPr>
        <w:outlineLvl w:val="0"/>
        <w:rPr>
          <w:rFonts w:ascii="微软雅黑" w:hAnsi="微软雅黑" w:eastAsia="微软雅黑"/>
          <w:b/>
          <w:bCs/>
          <w:kern w:val="44"/>
          <w:sz w:val="36"/>
          <w:szCs w:val="44"/>
        </w:rPr>
      </w:pPr>
      <w:bookmarkStart w:id="34" w:name="_Toc20018"/>
      <w:bookmarkStart w:id="35" w:name="_Toc529036049"/>
      <w:r>
        <w:rPr>
          <w:rFonts w:hint="eastAsia" w:ascii="微软雅黑" w:hAnsi="微软雅黑" w:eastAsia="微软雅黑"/>
          <w:b/>
          <w:bCs/>
          <w:kern w:val="44"/>
          <w:sz w:val="32"/>
          <w:szCs w:val="32"/>
        </w:rPr>
        <w:t>Aplicaciones</w:t>
      </w:r>
      <w:bookmarkEnd w:id="34"/>
    </w:p>
    <w:p>
      <w:pPr>
        <w:ind w:firstLine="257"/>
        <w:outlineLvl w:val="0"/>
        <w:rPr>
          <w:rFonts w:ascii="微软雅黑" w:hAnsi="微软雅黑" w:eastAsia="微软雅黑"/>
          <w:b/>
          <w:bCs/>
          <w:kern w:val="44"/>
          <w:sz w:val="32"/>
          <w:szCs w:val="32"/>
        </w:rPr>
      </w:pPr>
    </w:p>
    <w:p>
      <w:pPr>
        <w:rPr>
          <w:rFonts w:ascii="微软雅黑" w:hAnsi="微软雅黑" w:eastAsia="微软雅黑" w:cs="宋体"/>
          <w:szCs w:val="21"/>
        </w:rPr>
      </w:pPr>
      <w:r>
        <w:rPr>
          <w:rFonts w:hint="eastAsia" w:ascii="微软雅黑" w:hAnsi="微软雅黑" w:eastAsia="微软雅黑" w:cs="宋体"/>
          <w:szCs w:val="21"/>
        </w:rPr>
        <w:t>1、Cabecera de CATV de tamaño grande y mediano, red troncal de gran capacidad,</w:t>
      </w:r>
      <w:bookmarkStart w:id="36" w:name="_Hlk529042216"/>
      <w:bookmarkEnd w:id="36"/>
      <w:r>
        <w:rPr>
          <w:rFonts w:hint="eastAsia" w:ascii="微软雅黑" w:hAnsi="微软雅黑" w:eastAsia="微软雅黑" w:cs="宋体"/>
          <w:szCs w:val="21"/>
        </w:rPr>
        <w:tab/>
      </w:r>
      <w:r>
        <w:rPr>
          <w:rFonts w:hint="eastAsia" w:ascii="微软雅黑" w:hAnsi="微软雅黑" w:eastAsia="微软雅黑" w:cs="宋体"/>
          <w:szCs w:val="21"/>
        </w:rPr>
        <w:t>MAN, transmisión de ultra larga distancia.</w:t>
      </w:r>
    </w:p>
    <w:p>
      <w:pPr>
        <w:numPr>
          <w:ilvl w:val="0"/>
          <w:numId w:val="3"/>
        </w:numPr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FTTH, FTTx PON, RFOG, Triple play.</w:t>
      </w:r>
    </w:p>
    <w:p>
      <w:pPr>
        <w:numPr>
          <w:ilvl w:val="0"/>
          <w:numId w:val="3"/>
        </w:numPr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Servicios de datos insertados en banda estrecha como IP/QAM.</w:t>
      </w:r>
    </w:p>
    <w:p>
      <w:pPr>
        <w:numPr>
          <w:ilvl w:val="0"/>
          <w:numId w:val="3"/>
        </w:numPr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Actualización de red y ampliación de capacidad en base a recursos de fibra óptica existentes.</w:t>
      </w:r>
    </w:p>
    <w:p>
      <w:pPr>
        <w:numPr>
          <w:ilvl w:val="0"/>
          <w:numId w:val="3"/>
        </w:numPr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Sistema DWDM.</w:t>
      </w:r>
    </w:p>
    <w:p>
      <w:pPr>
        <w:rPr>
          <w:rFonts w:ascii="微软雅黑" w:hAnsi="微软雅黑" w:eastAsia="微软雅黑" w:cs="Arial"/>
          <w:szCs w:val="21"/>
        </w:rPr>
      </w:pPr>
    </w:p>
    <w:bookmarkEnd w:id="35"/>
    <w:p>
      <w:pPr>
        <w:outlineLvl w:val="0"/>
        <w:rPr>
          <w:rFonts w:ascii="微软雅黑" w:hAnsi="微软雅黑" w:eastAsia="微软雅黑"/>
          <w:b/>
          <w:bCs/>
          <w:kern w:val="44"/>
          <w:sz w:val="32"/>
          <w:szCs w:val="32"/>
        </w:rPr>
      </w:pPr>
    </w:p>
    <w:p>
      <w:pPr>
        <w:pStyle w:val="8"/>
        <w:spacing w:before="156" w:after="156" w:line="360" w:lineRule="exact"/>
        <w:ind w:firstLine="0"/>
        <w:rPr>
          <w:rFonts w:ascii="微软雅黑" w:hAnsi="微软雅黑" w:eastAsia="微软雅黑" w:cs="宋体"/>
          <w:sz w:val="21"/>
          <w:szCs w:val="21"/>
        </w:rPr>
      </w:pPr>
    </w:p>
    <w:sectPr>
      <w:footerReference r:id="rId3" w:type="default"/>
      <w:pgSz w:w="11907" w:h="16839"/>
      <w:pgMar w:top="1440" w:right="1797" w:bottom="1440" w:left="1797" w:header="851" w:footer="992" w:gutter="0"/>
      <w:pgBorders w:offsetFrom="page">
        <w:top w:val="thinThickLargeGap" w:color="auto" w:sz="24" w:space="24"/>
        <w:left w:val="thinThickLargeGap" w:color="auto" w:sz="24" w:space="24"/>
        <w:bottom w:val="thickThinLargeGap" w:color="auto" w:sz="24" w:space="24"/>
        <w:right w:val="thickThinLargeGap" w:color="auto" w:sz="24" w:space="24"/>
      </w:pgBorders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准圆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899268"/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4A8FF"/>
    <w:multiLevelType w:val="singleLevel"/>
    <w:tmpl w:val="D384A8FF"/>
    <w:lvl w:ilvl="0" w:tentative="0">
      <w:start w:val="1"/>
      <w:numFmt w:val="decimal"/>
      <w:lvlText w:val="2.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0AC551BF"/>
    <w:multiLevelType w:val="singleLevel"/>
    <w:tmpl w:val="0AC551B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8EB1E45"/>
    <w:multiLevelType w:val="multilevel"/>
    <w:tmpl w:val="78EB1E45"/>
    <w:lvl w:ilvl="0" w:tentative="0">
      <w:start w:val="1"/>
      <w:numFmt w:val="upperRoman"/>
      <w:lvlText w:val="%1."/>
      <w:lvlJc w:val="left"/>
      <w:pPr>
        <w:ind w:left="720" w:hanging="720"/>
      </w:pPr>
      <w:rPr>
        <w:rFonts w:hint="default" w:ascii="微软雅黑" w:hAnsi="微软雅黑" w:eastAsia="微软雅黑" w:cs="Times New Roman"/>
        <w:sz w:val="36"/>
      </w:rPr>
    </w:lvl>
    <w:lvl w:ilvl="1" w:tentative="0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508F6"/>
    <w:rsid w:val="0000074E"/>
    <w:rsid w:val="000031FE"/>
    <w:rsid w:val="00012C4F"/>
    <w:rsid w:val="00016F55"/>
    <w:rsid w:val="00041DFC"/>
    <w:rsid w:val="00067A01"/>
    <w:rsid w:val="00075038"/>
    <w:rsid w:val="00076F36"/>
    <w:rsid w:val="0008698A"/>
    <w:rsid w:val="000A4290"/>
    <w:rsid w:val="000E0114"/>
    <w:rsid w:val="000F6129"/>
    <w:rsid w:val="00122C04"/>
    <w:rsid w:val="00157B21"/>
    <w:rsid w:val="0017653A"/>
    <w:rsid w:val="001A7124"/>
    <w:rsid w:val="001B544A"/>
    <w:rsid w:val="001B6D64"/>
    <w:rsid w:val="001C36FD"/>
    <w:rsid w:val="001F35ED"/>
    <w:rsid w:val="001F486D"/>
    <w:rsid w:val="00227CBC"/>
    <w:rsid w:val="00234CD2"/>
    <w:rsid w:val="002841E1"/>
    <w:rsid w:val="002A6ECC"/>
    <w:rsid w:val="002F0726"/>
    <w:rsid w:val="002F3E27"/>
    <w:rsid w:val="003027DC"/>
    <w:rsid w:val="003072DE"/>
    <w:rsid w:val="00325127"/>
    <w:rsid w:val="00384808"/>
    <w:rsid w:val="003B4825"/>
    <w:rsid w:val="003E1791"/>
    <w:rsid w:val="003E35DC"/>
    <w:rsid w:val="003E7662"/>
    <w:rsid w:val="00404E3F"/>
    <w:rsid w:val="004215BE"/>
    <w:rsid w:val="0044578F"/>
    <w:rsid w:val="00496072"/>
    <w:rsid w:val="004A22C0"/>
    <w:rsid w:val="004D1C51"/>
    <w:rsid w:val="004E56D9"/>
    <w:rsid w:val="004E7246"/>
    <w:rsid w:val="004F2A46"/>
    <w:rsid w:val="00501E1E"/>
    <w:rsid w:val="005303E5"/>
    <w:rsid w:val="00535E0B"/>
    <w:rsid w:val="005B42E0"/>
    <w:rsid w:val="005C28CF"/>
    <w:rsid w:val="005C4F1A"/>
    <w:rsid w:val="005E52AD"/>
    <w:rsid w:val="005E62EE"/>
    <w:rsid w:val="005F5049"/>
    <w:rsid w:val="00657997"/>
    <w:rsid w:val="006661E8"/>
    <w:rsid w:val="00681C54"/>
    <w:rsid w:val="0068638D"/>
    <w:rsid w:val="006A2B98"/>
    <w:rsid w:val="006B172C"/>
    <w:rsid w:val="006C2DCB"/>
    <w:rsid w:val="006E3E98"/>
    <w:rsid w:val="006E7EC0"/>
    <w:rsid w:val="007078F6"/>
    <w:rsid w:val="007149AD"/>
    <w:rsid w:val="0071505C"/>
    <w:rsid w:val="00736298"/>
    <w:rsid w:val="00740AFA"/>
    <w:rsid w:val="007A6337"/>
    <w:rsid w:val="007F6644"/>
    <w:rsid w:val="00805202"/>
    <w:rsid w:val="00832338"/>
    <w:rsid w:val="0086377D"/>
    <w:rsid w:val="00875890"/>
    <w:rsid w:val="008A6810"/>
    <w:rsid w:val="0090703D"/>
    <w:rsid w:val="009526C1"/>
    <w:rsid w:val="009546B6"/>
    <w:rsid w:val="009A7FF5"/>
    <w:rsid w:val="009C792E"/>
    <w:rsid w:val="009F296B"/>
    <w:rsid w:val="00A1623F"/>
    <w:rsid w:val="00A22C18"/>
    <w:rsid w:val="00A34B1F"/>
    <w:rsid w:val="00A411C6"/>
    <w:rsid w:val="00A421B1"/>
    <w:rsid w:val="00A4297F"/>
    <w:rsid w:val="00A44803"/>
    <w:rsid w:val="00A46E54"/>
    <w:rsid w:val="00A47E52"/>
    <w:rsid w:val="00A50D1B"/>
    <w:rsid w:val="00A86ED8"/>
    <w:rsid w:val="00A9008F"/>
    <w:rsid w:val="00A90AC8"/>
    <w:rsid w:val="00AB5EF5"/>
    <w:rsid w:val="00AD4F91"/>
    <w:rsid w:val="00B06338"/>
    <w:rsid w:val="00B5506D"/>
    <w:rsid w:val="00B575E5"/>
    <w:rsid w:val="00B622DD"/>
    <w:rsid w:val="00B635B0"/>
    <w:rsid w:val="00B765FA"/>
    <w:rsid w:val="00BA102A"/>
    <w:rsid w:val="00BA6B8D"/>
    <w:rsid w:val="00BD621E"/>
    <w:rsid w:val="00BE21F9"/>
    <w:rsid w:val="00BE4604"/>
    <w:rsid w:val="00BE762D"/>
    <w:rsid w:val="00C20207"/>
    <w:rsid w:val="00C23551"/>
    <w:rsid w:val="00C47EFF"/>
    <w:rsid w:val="00C94A36"/>
    <w:rsid w:val="00CB248A"/>
    <w:rsid w:val="00CB35D5"/>
    <w:rsid w:val="00CB36DB"/>
    <w:rsid w:val="00CB4227"/>
    <w:rsid w:val="00CD782C"/>
    <w:rsid w:val="00CF5660"/>
    <w:rsid w:val="00D24E1B"/>
    <w:rsid w:val="00D45823"/>
    <w:rsid w:val="00D53CCE"/>
    <w:rsid w:val="00D54CA5"/>
    <w:rsid w:val="00D754BE"/>
    <w:rsid w:val="00DA27AE"/>
    <w:rsid w:val="00DC114F"/>
    <w:rsid w:val="00DD01A0"/>
    <w:rsid w:val="00E15966"/>
    <w:rsid w:val="00E15A83"/>
    <w:rsid w:val="00E20EFC"/>
    <w:rsid w:val="00E3592C"/>
    <w:rsid w:val="00E506A5"/>
    <w:rsid w:val="00E52DAD"/>
    <w:rsid w:val="00E77A53"/>
    <w:rsid w:val="00E77D13"/>
    <w:rsid w:val="00E83630"/>
    <w:rsid w:val="00E9605E"/>
    <w:rsid w:val="00EB6138"/>
    <w:rsid w:val="00EC14CA"/>
    <w:rsid w:val="00EF1948"/>
    <w:rsid w:val="00EF43A7"/>
    <w:rsid w:val="00F07F81"/>
    <w:rsid w:val="00F27ED7"/>
    <w:rsid w:val="00F3010F"/>
    <w:rsid w:val="00F33C0A"/>
    <w:rsid w:val="00F410F9"/>
    <w:rsid w:val="00F73263"/>
    <w:rsid w:val="00F9634E"/>
    <w:rsid w:val="00FE4303"/>
    <w:rsid w:val="01AD717D"/>
    <w:rsid w:val="02F6209D"/>
    <w:rsid w:val="068455A3"/>
    <w:rsid w:val="0A50086C"/>
    <w:rsid w:val="0C3D0264"/>
    <w:rsid w:val="0C516CCC"/>
    <w:rsid w:val="0E727FF0"/>
    <w:rsid w:val="0FF95447"/>
    <w:rsid w:val="14B04014"/>
    <w:rsid w:val="15A802C0"/>
    <w:rsid w:val="1F867876"/>
    <w:rsid w:val="2556078A"/>
    <w:rsid w:val="27D81D38"/>
    <w:rsid w:val="288E7534"/>
    <w:rsid w:val="2E0133BB"/>
    <w:rsid w:val="2FDF64BE"/>
    <w:rsid w:val="37380E12"/>
    <w:rsid w:val="3A3A046E"/>
    <w:rsid w:val="3A3B4AF1"/>
    <w:rsid w:val="3B0E24A7"/>
    <w:rsid w:val="3BEC003A"/>
    <w:rsid w:val="3FE27A53"/>
    <w:rsid w:val="445F5254"/>
    <w:rsid w:val="459432B2"/>
    <w:rsid w:val="48AE22DB"/>
    <w:rsid w:val="490227BB"/>
    <w:rsid w:val="498508F6"/>
    <w:rsid w:val="4B172885"/>
    <w:rsid w:val="4BBD0A75"/>
    <w:rsid w:val="4CBF3EE3"/>
    <w:rsid w:val="4D806137"/>
    <w:rsid w:val="4ECE247A"/>
    <w:rsid w:val="51025440"/>
    <w:rsid w:val="5145443E"/>
    <w:rsid w:val="52163A0D"/>
    <w:rsid w:val="54771151"/>
    <w:rsid w:val="55FA3EE3"/>
    <w:rsid w:val="59C97A56"/>
    <w:rsid w:val="5A2B3527"/>
    <w:rsid w:val="5D9E23C0"/>
    <w:rsid w:val="621227A2"/>
    <w:rsid w:val="630E3281"/>
    <w:rsid w:val="63914508"/>
    <w:rsid w:val="6AC40CFE"/>
    <w:rsid w:val="773E206B"/>
    <w:rsid w:val="77CD0397"/>
    <w:rsid w:val="7BF87D3E"/>
    <w:rsid w:val="7F6C60C0"/>
    <w:rsid w:val="7FB4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32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link w:val="29"/>
    <w:qFormat/>
    <w:uiPriority w:val="0"/>
    <w:pPr>
      <w:spacing w:beforeLines="50" w:afterLines="50"/>
      <w:ind w:firstLine="525"/>
    </w:pPr>
    <w:rPr>
      <w:rFonts w:ascii="方正准圆简体" w:hAnsi="Times New Roman" w:eastAsia="方正准圆简体" w:cs="Times New Roman"/>
      <w:sz w:val="24"/>
    </w:rPr>
  </w:style>
  <w:style w:type="paragraph" w:styleId="9">
    <w:name w:val="toc 3"/>
    <w:basedOn w:val="1"/>
    <w:next w:val="1"/>
    <w:qFormat/>
    <w:uiPriority w:val="39"/>
    <w:pPr>
      <w:ind w:left="840" w:leftChars="400"/>
    </w:pPr>
  </w:style>
  <w:style w:type="paragraph" w:styleId="10">
    <w:name w:val="Balloon Text"/>
    <w:basedOn w:val="1"/>
    <w:link w:val="34"/>
    <w:qFormat/>
    <w:uiPriority w:val="0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paragraph" w:styleId="15">
    <w:name w:val="HTML Preformatted"/>
    <w:basedOn w:val="1"/>
    <w:link w:val="3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annotation subject"/>
    <w:basedOn w:val="6"/>
    <w:next w:val="6"/>
    <w:link w:val="33"/>
    <w:qFormat/>
    <w:uiPriority w:val="0"/>
    <w:rPr>
      <w:b/>
      <w:bCs/>
    </w:rPr>
  </w:style>
  <w:style w:type="paragraph" w:styleId="17">
    <w:name w:val="Body Text First Indent"/>
    <w:basedOn w:val="7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Emphasis"/>
    <w:basedOn w:val="20"/>
    <w:qFormat/>
    <w:uiPriority w:val="20"/>
    <w:rPr>
      <w:color w:val="CC0000"/>
    </w:rPr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character" w:styleId="23">
    <w:name w:val="annotation reference"/>
    <w:basedOn w:val="20"/>
    <w:qFormat/>
    <w:uiPriority w:val="0"/>
    <w:rPr>
      <w:sz w:val="21"/>
      <w:szCs w:val="21"/>
    </w:rPr>
  </w:style>
  <w:style w:type="character" w:customStyle="1" w:styleId="24">
    <w:name w:val="页眉 Char"/>
    <w:basedOn w:val="20"/>
    <w:link w:val="12"/>
    <w:qFormat/>
    <w:uiPriority w:val="0"/>
    <w:rPr>
      <w:kern w:val="2"/>
      <w:sz w:val="18"/>
      <w:szCs w:val="18"/>
    </w:rPr>
  </w:style>
  <w:style w:type="character" w:customStyle="1" w:styleId="25">
    <w:name w:val="页脚 Char"/>
    <w:basedOn w:val="20"/>
    <w:link w:val="11"/>
    <w:qFormat/>
    <w:uiPriority w:val="99"/>
    <w:rPr>
      <w:kern w:val="2"/>
      <w:sz w:val="18"/>
      <w:szCs w:val="18"/>
    </w:rPr>
  </w:style>
  <w:style w:type="character" w:customStyle="1" w:styleId="26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table" w:customStyle="1" w:styleId="27">
    <w:name w:val="无格式表格 21"/>
    <w:basedOn w:val="1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28">
    <w:name w:val="标题 2 Char"/>
    <w:basedOn w:val="20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9">
    <w:name w:val="正文文本缩进 Char"/>
    <w:basedOn w:val="20"/>
    <w:link w:val="8"/>
    <w:qFormat/>
    <w:uiPriority w:val="0"/>
    <w:rPr>
      <w:rFonts w:ascii="方正准圆简体" w:hAnsi="Times New Roman" w:eastAsia="方正准圆简体" w:cs="Times New Roman"/>
      <w:kern w:val="2"/>
      <w:sz w:val="24"/>
      <w:szCs w:val="24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31">
    <w:name w:val="标题 3 Char"/>
    <w:basedOn w:val="20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2">
    <w:name w:val="批注文字 Char"/>
    <w:basedOn w:val="20"/>
    <w:link w:val="6"/>
    <w:qFormat/>
    <w:uiPriority w:val="0"/>
    <w:rPr>
      <w:kern w:val="2"/>
      <w:sz w:val="21"/>
      <w:szCs w:val="24"/>
    </w:rPr>
  </w:style>
  <w:style w:type="character" w:customStyle="1" w:styleId="33">
    <w:name w:val="批注主题 Char"/>
    <w:basedOn w:val="32"/>
    <w:link w:val="16"/>
    <w:qFormat/>
    <w:uiPriority w:val="0"/>
    <w:rPr>
      <w:b/>
      <w:bCs/>
      <w:kern w:val="2"/>
      <w:sz w:val="21"/>
      <w:szCs w:val="24"/>
    </w:rPr>
  </w:style>
  <w:style w:type="character" w:customStyle="1" w:styleId="34">
    <w:name w:val="批注框文本 Char"/>
    <w:basedOn w:val="20"/>
    <w:link w:val="10"/>
    <w:qFormat/>
    <w:uiPriority w:val="0"/>
    <w:rPr>
      <w:kern w:val="2"/>
      <w:sz w:val="18"/>
      <w:szCs w:val="18"/>
    </w:rPr>
  </w:style>
  <w:style w:type="table" w:customStyle="1" w:styleId="35">
    <w:name w:val="网格表 4 - 着色 11"/>
    <w:basedOn w:val="1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36">
    <w:name w:val="HTML 预设格式 Char"/>
    <w:basedOn w:val="20"/>
    <w:link w:val="15"/>
    <w:qFormat/>
    <w:uiPriority w:val="99"/>
    <w:rPr>
      <w:rFonts w:ascii="宋体" w:hAnsi="宋体" w:eastAsia="宋体" w:cs="宋体"/>
      <w:sz w:val="24"/>
      <w:szCs w:val="24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  <w:style w:type="paragraph" w:customStyle="1" w:styleId="3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2.bin"/><Relationship Id="rId7" Type="http://schemas.openxmlformats.org/officeDocument/2006/relationships/image" Target="media/image2.jpeg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emf"/><Relationship Id="rId13" Type="http://schemas.openxmlformats.org/officeDocument/2006/relationships/image" Target="media/image5.emf"/><Relationship Id="rId12" Type="http://schemas.openxmlformats.org/officeDocument/2006/relationships/oleObject" Target="embeddings/oleObject4.bin"/><Relationship Id="rId11" Type="http://schemas.openxmlformats.org/officeDocument/2006/relationships/image" Target="media/image4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Relationship Id="r_odt_hyperlink" Type="http://schemas.openxmlformats.org/officeDocument/2006/relationships/hyperlink" Target="https://www.onlinedoctranslator.com/es/?utm_source=onlinedoctranslator&amp;utm_medium=docx&amp;utm_campaign=attribution" TargetMode="External"/><Relationship Id="r_odt_logo" Type="http://schemas.openxmlformats.org/officeDocument/2006/relationships/image" Target="media/odt_attribution_logo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90"/>
    <customShpInfo spid="_x0000_s1092"/>
    <customShpInfo spid="_x0000_s1093"/>
    <customShpInfo spid="_x0000_s109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D0F0B-6C7B-4C23-A6C5-3001021916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776</Words>
  <Characters>3979</Characters>
  <Lines>40</Lines>
  <Paragraphs>11</Paragraphs>
  <TotalTime>4</TotalTime>
  <ScaleCrop>false</ScaleCrop>
  <LinksUpToDate>false</LinksUpToDate>
  <CharactersWithSpaces>4593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2021-12-27T06:54:00Z</dcterms:created>
  <dc:creator>lenovo</dc:creator>
  <cp:lastModifiedBy>郑友鹏</cp:lastModifiedBy>
  <cp:lastPrinted>2024-05-09T07:51:00Z</cp:lastPrinted>
  <dcterms:modified xsi:type="dcterms:W3CDTF">2024-07-22T08:20:02Z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2BF8DA6A51CA4119872DC68501F2220F_13</vt:lpwstr>
  </property>
</Properties>
</file>