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0" distT="0" distL="0" distR="0">
            <wp:extent cx="2701941" cy="835002"/>
            <wp:effectExtent b="0" l="0" r="0" t="0"/>
            <wp:docPr descr="Texto&#10;&#10;Descripción generada automáticamente" id="17" name="image2.png"/>
            <a:graphic>
              <a:graphicData uri="http://schemas.openxmlformats.org/drawingml/2006/picture">
                <pic:pic>
                  <pic:nvPicPr>
                    <pic:cNvPr descr="Texto&#10;&#10;Descripción generada automáticamente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01941" cy="83500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90"/>
        <w:tblGridChange w:id="0">
          <w:tblGrid>
            <w:gridCol w:w="10790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Candara" w:cs="Candara" w:eastAsia="Candara" w:hAnsi="Candara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40"/>
                <w:szCs w:val="40"/>
                <w:rtl w:val="0"/>
              </w:rPr>
              <w:t xml:space="preserve">Lea el manual de instrucciones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849679</wp:posOffset>
                  </wp:positionH>
                  <wp:positionV relativeFrom="paragraph">
                    <wp:posOffset>35072</wp:posOffset>
                  </wp:positionV>
                  <wp:extent cx="498736" cy="489326"/>
                  <wp:effectExtent b="0" l="0" r="0" t="0"/>
                  <wp:wrapNone/>
                  <wp:docPr descr="Imagen que contiene dibujo&#10;&#10;Descripción generada automáticamente" id="16" name="image1.png"/>
                  <a:graphic>
                    <a:graphicData uri="http://schemas.openxmlformats.org/drawingml/2006/picture">
                      <pic:pic>
                        <pic:nvPicPr>
                          <pic:cNvPr descr="Imagen que contiene dibujo&#10;&#10;Descripción generada automáticamente"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736" cy="48932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4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90"/>
        <w:tblGridChange w:id="0">
          <w:tblGrid>
            <w:gridCol w:w="10790"/>
          </w:tblGrid>
        </w:tblGridChange>
      </w:tblGrid>
      <w:tr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Nombre de producto: Teclado de Red Digital</w:t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Marca: IDIS</w:t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Modelo:NK-1200</w:t>
            </w:r>
          </w:p>
        </w:tc>
      </w:tr>
    </w:tbl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90"/>
        <w:tblGridChange w:id="0">
          <w:tblGrid>
            <w:gridCol w:w="10790"/>
          </w:tblGrid>
        </w:tblGridChange>
      </w:tblGrid>
      <w:tr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Características eléctricas nominales</w:t>
              <w:br w:type="textWrapping"/>
              <w:t xml:space="preserve">Entrada:</w:t>
            </w:r>
            <w:r w:rsidDel="00000000" w:rsidR="00000000" w:rsidRPr="00000000">
              <w:rPr>
                <w:rFonts w:ascii="Roboto" w:cs="Roboto" w:eastAsia="Roboto" w:hAnsi="Roboto"/>
                <w:color w:val="202124"/>
                <w:sz w:val="21"/>
                <w:szCs w:val="21"/>
                <w:shd w:fill="f8f9fa" w:val="clear"/>
                <w:rtl w:val="0"/>
              </w:rPr>
              <w:t xml:space="preserve">PoE IEEE 802.3af (48 Vcc 1 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83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834"/>
        <w:tblGridChange w:id="0">
          <w:tblGrid>
            <w:gridCol w:w="10834"/>
          </w:tblGrid>
        </w:tblGridChange>
      </w:tblGrid>
      <w:tr>
        <w:trPr>
          <w:trHeight w:val="8593.2421875" w:hRule="atLeast"/>
        </w:trPr>
        <w:tc>
          <w:tcPr/>
          <w:p w:rsidR="00000000" w:rsidDel="00000000" w:rsidP="00000000" w:rsidRDefault="00000000" w:rsidRPr="00000000" w14:paraId="0000000E">
            <w:pPr>
              <w:ind w:left="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Cómo conectar su dispositivo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ind w:left="144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Conectar el teclado de red digital a un puerto de Red RJ45(Switch)  por medio de cable UTP (Cat5 o Cat6 100% cobre recomendado), máximo a 100 metros.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ind w:left="144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Utilizar una computadora en la misma red con el software IDIS Discovery  para realizar la búsqueda del teclado de Red digital.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ind w:left="144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Una vez detectado, seleccionar el teclado y dar clic derecho al botón y seleccionar “Configuración de dirección IP” (IP Address Setup”)</w:t>
            </w:r>
          </w:p>
          <w:p w:rsidR="00000000" w:rsidDel="00000000" w:rsidP="00000000" w:rsidRDefault="00000000" w:rsidRPr="00000000" w14:paraId="00000012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ind w:left="144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</w:rPr>
              <w:drawing>
                <wp:inline distB="114300" distT="114300" distL="114300" distR="114300">
                  <wp:extent cx="5314950" cy="2171700"/>
                  <wp:effectExtent b="0" l="0" r="0" t="0"/>
                  <wp:docPr id="14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4950" cy="2171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ind w:left="144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Modificar la dirección IP al segmento que tiene tu computadora.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ind w:left="144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Seleccionar nuevamente el teclado de red y dar clic al boton derecho y seleccionar ”Instalación Remota¨(Remote Setup)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</w:rPr>
              <w:drawing>
                <wp:inline distB="114300" distT="114300" distL="114300" distR="114300">
                  <wp:extent cx="3376613" cy="2503572"/>
                  <wp:effectExtent b="0" l="0" r="0" t="0"/>
                  <wp:docPr id="15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6613" cy="250357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ind w:left="144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ind w:left="144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Colocar usuario:admin y contraseña: &lt;Sin contraseña&gt; por default</w:t>
            </w:r>
          </w:p>
          <w:p w:rsidR="00000000" w:rsidDel="00000000" w:rsidP="00000000" w:rsidRDefault="00000000" w:rsidRPr="00000000" w14:paraId="0000001B">
            <w:pPr>
              <w:ind w:left="144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ind w:left="144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El Teclado de red compatible únicamente con equipos IDIS: Videograbadores digitales, software IDIS Center, Software IDIS Solution Suite, Cámaras PTZ IDIS. </w:t>
            </w:r>
          </w:p>
          <w:p w:rsidR="00000000" w:rsidDel="00000000" w:rsidP="00000000" w:rsidRDefault="00000000" w:rsidRPr="00000000" w14:paraId="0000001D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139700</wp:posOffset>
                </wp:positionV>
                <wp:extent cx="6925936" cy="1427426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897320" y="3080575"/>
                          <a:ext cx="6897361" cy="13988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Para más información del producto, favor de visitar nuestra página web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563c1"/>
                                <w:sz w:val="24"/>
                                <w:u w:val="single"/>
                                <w:vertAlign w:val="baseline"/>
                              </w:rPr>
                              <w:t xml:space="preserve">WWW.SYSCOM.MX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y realice una búsqueda del modelo indicado al inicio e ingrese a la sección “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DESCARGAS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” en la página del producto.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Todos nuestros productos cuentan con una garantía mínima de un año, puede obtener una copia de nuestra póliza en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563c1"/>
                                <w:sz w:val="24"/>
                                <w:u w:val="single"/>
                                <w:vertAlign w:val="baseline"/>
                              </w:rPr>
                              <w:t xml:space="preserve">WWW.SYSCOM.MX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Para más información o dudas, llámenos al (614) 415-2525.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139700</wp:posOffset>
                </wp:positionV>
                <wp:extent cx="6925936" cy="1427426"/>
                <wp:effectExtent b="0" l="0" r="0" t="0"/>
                <wp:wrapNone/>
                <wp:docPr id="1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25936" cy="142742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8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878"/>
        <w:tblGridChange w:id="0">
          <w:tblGrid>
            <w:gridCol w:w="10878"/>
          </w:tblGrid>
        </w:tblGridChange>
      </w:tblGrid>
      <w:tr>
        <w:trPr>
          <w:trHeight w:val="1356" w:hRule="atLeast"/>
        </w:trPr>
        <w:tc>
          <w:tcPr/>
          <w:p w:rsidR="00000000" w:rsidDel="00000000" w:rsidP="00000000" w:rsidRDefault="00000000" w:rsidRPr="00000000" w14:paraId="00000027">
            <w:pPr>
              <w:ind w:left="0" w:firstLine="0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Advertencias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2"/>
              </w:numPr>
              <w:ind w:left="1440" w:hanging="36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Este equipo debe ser operado solamente con el tipo de fuente de alimentación indicado en la etiqueta de marca. Si no está seguro del tipo de alimentación, consulte a su distribuidor de equipo o compañía eléctrica local.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2"/>
              </w:numPr>
              <w:ind w:left="1440" w:hanging="36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 introducir objetos de ningún tipo a través de las ranuras del aparato, ya que podrían tocar puntos de voltaje peligroso o generar cortocircuito que podrían resultar en un incendio o una descarga eléctrica.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2"/>
              </w:numPr>
              <w:ind w:left="1440" w:hanging="36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 derramar líquido de ningún tipo en el equipo.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2"/>
              </w:numPr>
              <w:ind w:left="1440" w:hanging="36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 intente reparar este equipo usted mismo. Solicite el servicio de personal calificado.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2"/>
              </w:numPr>
              <w:ind w:left="1440" w:hanging="36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Desconectar el equipo de la toma de pared antes de limpiarlo. No utilice limpiadores líquidos o aerosoles. Use un paño suave y húmedo para la limpieza</w:t>
            </w:r>
          </w:p>
          <w:p w:rsidR="00000000" w:rsidDel="00000000" w:rsidP="00000000" w:rsidRDefault="00000000" w:rsidRPr="00000000" w14:paraId="0000002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ind w:left="0" w:firstLine="0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Recomendaciones de Instalación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3"/>
              </w:numPr>
              <w:shd w:fill="ffffff" w:val="clear"/>
              <w:spacing w:after="0" w:before="240" w:lineRule="auto"/>
              <w:ind w:left="1440" w:hanging="36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Utilizar únicamente cable categoría 5e ó 6, 100% de cobre.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3"/>
              </w:numPr>
              <w:shd w:fill="ffffff" w:val="clear"/>
              <w:spacing w:after="0" w:before="0" w:lineRule="auto"/>
              <w:ind w:left="1440" w:hanging="36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El equipo utiliza alimentación por PoE.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3"/>
              </w:numPr>
              <w:spacing w:before="0" w:line="228.00010909090912" w:lineRule="auto"/>
              <w:ind w:left="1440" w:right="600" w:hanging="36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 colocar este equipo en una pared o techo que no sea lo suficientemente fuerte para sostener el teclado de Red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3"/>
              </w:numPr>
              <w:ind w:left="1440" w:right="600" w:hanging="36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Usar el patrón de guía provisto para verificar la distancia entre los orificios de los tornillos si es necesario.</w:t>
            </w:r>
          </w:p>
          <w:p w:rsidR="00000000" w:rsidDel="00000000" w:rsidP="00000000" w:rsidRDefault="00000000" w:rsidRPr="00000000" w14:paraId="00000033">
            <w:pPr>
              <w:ind w:left="1440" w:right="60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andara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MX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F145D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ipervnculo">
    <w:name w:val="Hyperlink"/>
    <w:basedOn w:val="Fuentedeprrafopredeter"/>
    <w:uiPriority w:val="99"/>
    <w:unhideWhenUsed w:val="1"/>
    <w:rsid w:val="00CB67A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CB67A3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Candara-regular.ttf"/><Relationship Id="rId6" Type="http://schemas.openxmlformats.org/officeDocument/2006/relationships/font" Target="fonts/Candara-bold.ttf"/><Relationship Id="rId7" Type="http://schemas.openxmlformats.org/officeDocument/2006/relationships/font" Target="fonts/Candara-italic.ttf"/><Relationship Id="rId8" Type="http://schemas.openxmlformats.org/officeDocument/2006/relationships/font" Target="fonts/Candara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RCfUf48xQfC8t7g7nKii1IdHAg==">AMUW2mWm0mkymmmpWn27q66vYMQtDsblk1NEo0MteIsaqIXiZMJgfbohNu9BZjYP3Hx7Hi3xCkl3KykFSfztPccfzOewi55JCCRA0Z/bDXCp8UkYCLVWKLg=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2020-10-17T16:39:00Z</dcterms:created>
  <dc:creator>miguel.valencia@syscom.mx</dc:creator>
</cp:coreProperties>
</file>