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701941" cy="835002"/>
            <wp:effectExtent b="0" l="0" r="0" t="0"/>
            <wp:docPr descr="Texto&#10;&#10;Descripción generada automáticamente" id="31" name="image2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1941" cy="8350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andara" w:cs="Candara" w:eastAsia="Candara" w:hAnsi="Candara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40"/>
                <w:szCs w:val="40"/>
                <w:rtl w:val="0"/>
              </w:rPr>
              <w:t xml:space="preserve">Lea el manual de instrucciones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849679</wp:posOffset>
                  </wp:positionH>
                  <wp:positionV relativeFrom="paragraph">
                    <wp:posOffset>35072</wp:posOffset>
                  </wp:positionV>
                  <wp:extent cx="498736" cy="489326"/>
                  <wp:effectExtent b="0" l="0" r="0" t="0"/>
                  <wp:wrapNone/>
                  <wp:docPr descr="Imagen que contiene dibujo&#10;&#10;Descripción generada automáticamente" id="30" name="image1.png"/>
                  <a:graphic>
                    <a:graphicData uri="http://schemas.openxmlformats.org/drawingml/2006/picture">
                      <pic:pic>
                        <pic:nvPicPr>
                          <pic:cNvPr descr="Imagen que contiene dibujo&#10;&#10;Descripción generada automáticamente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36" cy="4893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Nombre de producto:CÁMARA IP DIGITAL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Marca:IDIS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Modelo:DC-S3583HRX</w: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Características eléctricas nominales</w:t>
              <w:br w:type="textWrapping"/>
              <w:t xml:space="preserve">Entrada: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24 Vca 2.1 A (Calefactor apagado)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24 Vca 3.7 A (Calefactor encendido)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PoE IEEE802.3bt (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50-57 Vcc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58.6 W)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34"/>
        <w:tblGridChange w:id="0">
          <w:tblGrid>
            <w:gridCol w:w="10834"/>
          </w:tblGrid>
        </w:tblGridChange>
      </w:tblGrid>
      <w:tr>
        <w:trPr>
          <w:trHeight w:val="8593.2421875" w:hRule="atLeast"/>
        </w:trPr>
        <w:tc>
          <w:tcPr/>
          <w:p w:rsidR="00000000" w:rsidDel="00000000" w:rsidP="00000000" w:rsidRDefault="00000000" w:rsidRPr="00000000" w14:paraId="0000000E">
            <w:pPr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Cómo conectar su dispositivo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Conectar la cámara de video a un puerto de Red RJ45(Switch, Videograbador digital o computadora)  por medio de cable UTP (Cat5 o Cat6 100% cobre recomendado), máximo a 100 metros.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Utilizar una computadora en la misma red con el software IDIS Discovery  para realizar la búsqueda de la cámara.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Una vez detectada, seleccionar la cámara y dar clic derecho al botón y seleccionar “Configurar dirección IP” (IP Address Setup”).</w:t>
            </w:r>
          </w:p>
          <w:p w:rsidR="00000000" w:rsidDel="00000000" w:rsidP="00000000" w:rsidRDefault="00000000" w:rsidRPr="00000000" w14:paraId="00000013">
            <w:pPr>
              <w:ind w:left="14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5314950" cy="2171700"/>
                  <wp:effectExtent b="0" l="0" r="0" t="0"/>
                  <wp:docPr id="3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217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Modificar la dirección IP al segmento que tiene tu computadora.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Ir al explorador de  internet explorer e ingresar la dirección IP de la cámara ( http://IP Address:Port Number ) y aparecerá:</w:t>
            </w:r>
          </w:p>
          <w:p w:rsidR="00000000" w:rsidDel="00000000" w:rsidP="00000000" w:rsidRDefault="00000000" w:rsidRPr="00000000" w14:paraId="00000016">
            <w:pPr>
              <w:ind w:left="144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114300" distT="114300" distL="114300" distR="114300">
                  <wp:extent cx="2185988" cy="1067771"/>
                  <wp:effectExtent b="0" l="0" r="0" t="0"/>
                  <wp:docPr id="3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988" cy="10677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144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Colocar usuario:admin y contraseña: &lt;Sin contraseña&gt;</w:t>
            </w:r>
          </w:p>
          <w:p w:rsidR="00000000" w:rsidDel="00000000" w:rsidP="00000000" w:rsidRDefault="00000000" w:rsidRPr="00000000" w14:paraId="0000001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954511" cy="1456001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7320" y="3080575"/>
                          <a:ext cx="6897361" cy="1398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Para más información del producto, favor de visitar nuestra página web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WWW.SYSCOM.MX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y realice una búsqueda del modelo indicado al inicio e ingrese a la sección “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DESCARGAS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” en la página del producto.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Todos nuestros productos cuentan con una garantía mínima de un año, puede obtener una copia de nuestra póliza en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4"/>
                                <w:u w:val="single"/>
                                <w:vertAlign w:val="baseline"/>
                              </w:rPr>
                              <w:t xml:space="preserve">WWW.SYSCOM.MX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Para más información o dudas, llámenos al (614) 415-2525.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954511" cy="1456001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4511" cy="14560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78"/>
        <w:tblGridChange w:id="0">
          <w:tblGrid>
            <w:gridCol w:w="10878"/>
          </w:tblGrid>
        </w:tblGridChange>
      </w:tblGrid>
      <w:tr>
        <w:trPr>
          <w:trHeight w:val="8315.30336159446" w:hRule="atLeast"/>
        </w:trPr>
        <w:tc>
          <w:tcPr/>
          <w:p w:rsidR="00000000" w:rsidDel="00000000" w:rsidP="00000000" w:rsidRDefault="00000000" w:rsidRPr="00000000" w14:paraId="00000026">
            <w:pPr>
              <w:ind w:left="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Advertencias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144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Este equipo debe ser operado solamente con el tipo de fuente de alimentación indicado en la etiqueta de marca. Si no está seguro del tipo de alimentación, consulte a su distribuidor de equipo o compañía eléctrica local.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144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introducir objetos de ningún tipo a través de las ranuras del aparato, ya que podrían tocar puntos de voltaje peligroso o generar cortocircuito que podrían resultar en un incendio o una descarga eléctrica.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144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derramar líquido de ningún tipo en el equipo.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144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intente reparar este equipo usted mismo. Solicite el servicio de personal calificado.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144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Desconectar el equipo de la toma de pared antes de limpiarlo. No utilice limpiadores líquidos o aerosoles. Use un paño suave y húmedo para la limpieza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Recomendaciones de Instalación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hd w:fill="ffffff" w:val="clear"/>
              <w:spacing w:after="0" w:before="240" w:lineRule="auto"/>
              <w:ind w:left="144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Utilizar únicamente cable categoría 5e ó 6, 100% de cobre.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hd w:fill="ffffff" w:val="clear"/>
              <w:spacing w:after="0" w:before="0" w:lineRule="auto"/>
              <w:ind w:left="144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Los equipos se pueden alimentar por PoE o Vcc. (Depende de la cámara).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before="0" w:line="228.00010909090912" w:lineRule="auto"/>
              <w:ind w:left="1440" w:right="60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colocar este equipo en una pared o techo que no sea lo suficientemente fuerte para sostener la cámara. El equipo puede caerse y causar lesiones graves a un niño o adulto y daños graves al equipo. El montaje en pared o estante debe seguir las instrucciones del fabricante y debe usar un kit de montaje aprobado por el fabricante.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1440" w:right="600" w:hanging="360"/>
              <w:jc w:val="both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Utilizar los tornillos y anclaje provisto con la cámara para asegurar la cubierta inferior en una pared o un techo.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1440" w:right="60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Usar el patrón de guía provisto para verificar la distancia entre los orificios de los tornillos si es necesario.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ind w:left="1440" w:right="60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colocar este equipo en un espacio cerrado. Se requiere una ventilación suficiente para evitar un aumento de la temperatura ambiente que puede causar un funcionamiento incorrecto.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F145D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CB67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CB67A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K1GbPoS+zNI5FKLtF2DXUaMWw==">AMUW2mUQN9jVDSpF7c5mN5eoSDHsK0vZ1ycYHlXjML3YYtZcvvXQuwx46r/pIfuFjMBhRFouqpEMpK4i3QgzcrblP95871ck3z1mYK1RTlGLJrNLbKRv5Nc=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2020-10-17T16:39:00Z</dcterms:created>
  <dc:creator>miguel.valencia@syscom.mx</dc:creator>
</cp:coreProperties>
</file>